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86" w:rsidRPr="00D14686" w:rsidRDefault="00D14686" w:rsidP="00D14686">
      <w:pPr>
        <w:widowControl/>
        <w:shd w:val="clear" w:color="auto" w:fill="FFFFFF"/>
        <w:spacing w:before="225" w:after="75" w:line="360" w:lineRule="atLeast"/>
        <w:ind w:firstLine="480"/>
        <w:jc w:val="center"/>
        <w:rPr>
          <w:rFonts w:ascii="黑体" w:eastAsia="黑体" w:hAnsi="Arial" w:cs="Arial" w:hint="eastAsia"/>
          <w:color w:val="333333"/>
          <w:kern w:val="0"/>
          <w:sz w:val="36"/>
          <w:szCs w:val="36"/>
        </w:rPr>
      </w:pPr>
      <w:r w:rsidRPr="00D14686">
        <w:rPr>
          <w:rFonts w:ascii="黑体" w:eastAsia="黑体" w:hAnsi="Arial" w:cs="Arial" w:hint="eastAsia"/>
          <w:b/>
          <w:bCs/>
          <w:color w:val="333333"/>
          <w:kern w:val="0"/>
          <w:sz w:val="36"/>
          <w:szCs w:val="36"/>
        </w:rPr>
        <w:t>中国共产党发展党员工作细则</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0" w:name="1_1"/>
      <w:bookmarkStart w:id="1" w:name="sub2263892_1_1"/>
      <w:bookmarkStart w:id="2" w:name="细则_第一章_总_则"/>
      <w:bookmarkEnd w:id="0"/>
      <w:bookmarkEnd w:id="1"/>
      <w:bookmarkEnd w:id="2"/>
      <w:r w:rsidRPr="00D14686">
        <w:rPr>
          <w:rFonts w:ascii="微软雅黑" w:eastAsia="微软雅黑" w:hAnsi="微软雅黑" w:cs="宋体" w:hint="eastAsia"/>
          <w:b/>
          <w:color w:val="000000"/>
          <w:kern w:val="0"/>
          <w:sz w:val="27"/>
          <w:szCs w:val="27"/>
        </w:rPr>
        <w:t>第一章 总 则</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第一条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为了规范发展党员工作，保证新发展的党员质量，保持党的先进性和纯洁性，根据《</w:t>
      </w:r>
      <w:hyperlink r:id="rId4" w:tgtFrame="_blank" w:history="1">
        <w:r w:rsidRPr="00D14686">
          <w:rPr>
            <w:rFonts w:ascii="微软雅黑" w:eastAsia="微软雅黑" w:hAnsi="微软雅黑" w:cs="Arial"/>
            <w:color w:val="136EC2"/>
            <w:kern w:val="0"/>
            <w:sz w:val="24"/>
            <w:szCs w:val="24"/>
          </w:rPr>
          <w:t>中国共产党章程</w:t>
        </w:r>
      </w:hyperlink>
      <w:r w:rsidRPr="00D14686">
        <w:rPr>
          <w:rFonts w:ascii="微软雅黑" w:eastAsia="微软雅黑" w:hAnsi="微软雅黑" w:cs="Arial"/>
          <w:color w:val="333333"/>
          <w:kern w:val="0"/>
          <w:sz w:val="24"/>
          <w:szCs w:val="24"/>
        </w:rPr>
        <w:t>》和党内有关规定，制定本细则。</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第二条　党的基层组织应当把吸收具有马克思主义信仰、共产主义觉悟和中国特色社会主义信念，自觉</w:t>
      </w:r>
      <w:proofErr w:type="gramStart"/>
      <w:r w:rsidRPr="00D14686">
        <w:rPr>
          <w:rFonts w:ascii="微软雅黑" w:eastAsia="微软雅黑" w:hAnsi="微软雅黑" w:cs="Arial"/>
          <w:color w:val="333333"/>
          <w:kern w:val="0"/>
          <w:sz w:val="24"/>
          <w:szCs w:val="24"/>
        </w:rPr>
        <w:t>践行</w:t>
      </w:r>
      <w:proofErr w:type="gramEnd"/>
      <w:r w:rsidRPr="00D14686">
        <w:rPr>
          <w:rFonts w:ascii="微软雅黑" w:eastAsia="微软雅黑" w:hAnsi="微软雅黑" w:cs="Arial"/>
          <w:color w:val="333333"/>
          <w:kern w:val="0"/>
          <w:sz w:val="24"/>
          <w:szCs w:val="24"/>
        </w:rPr>
        <w:t>社会主义核心价值观的先进分子入党，作为一项经常性重要工作。</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禁止突击发展，反对“关门主义”。</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3" w:name="1_2"/>
      <w:bookmarkStart w:id="4" w:name="sub2263892_1_2"/>
      <w:bookmarkStart w:id="5" w:name="细则_第二章_入党积极分子的确定和培养教育"/>
      <w:bookmarkEnd w:id="3"/>
      <w:bookmarkEnd w:id="4"/>
      <w:bookmarkEnd w:id="5"/>
      <w:r w:rsidRPr="00D14686">
        <w:rPr>
          <w:rFonts w:ascii="微软雅黑" w:eastAsia="微软雅黑" w:hAnsi="微软雅黑" w:cs="宋体" w:hint="eastAsia"/>
          <w:b/>
          <w:color w:val="000000"/>
          <w:kern w:val="0"/>
          <w:sz w:val="27"/>
          <w:szCs w:val="27"/>
        </w:rPr>
        <w:t>第二章 入党积极分子的确定和培养教育</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第四条　党组织应当通过宣传党的政治主张和深入细致的思想政治工作，提高党外群众对党的认识，不断扩大入党积极分子队伍。</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第五条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年满十八岁的中国工人、农民、军人、知识分子和其他社会阶层的先进分子，承认党的纲领和章程，愿意参加党的一个组织并在其中积极工作、执行党的决议和按期交纳党费的，可以申请加入中国共产党。</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第六条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入党申请人应当向工作、学习所在单位党组织提出入党申请，没有工作、学习单位或工作、学习单位未建立党组织的，应当向居住地党组织提出入党申请。</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流动人员还可以向单位所在地党组织或单位主管部门党组织提出入党申请，也可以向流动党员党组织提出入党申请。</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第七条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党组织收到入党申请书后，应当在一个月内派人同入党申请人谈话，了解基本情况。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第八条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在入党申请人中确定入党积极分子，应当采取党员推荐、群团组织推优等方式产生人选，由支部委员会（不设支部委员会的由支部大会，下同）研究决定，并报上级党委备案。</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第九条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党组织应当指定一至两名正式党员作入党积极分子的培养联系人。培养联系人的主要任务是：</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（一）向入党积极分子介绍党的基本知识；</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（二）了解入党积极分子的政治觉悟、道德品质、现实表现和家庭情况等，做好培养教育工作，引导入党积极分子端正入党动机；</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（三）及时向党支部汇报入党积极分子情况；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（四）向党支部提出能否将入党积极分子列为发展对象的意见。</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党组织应当采取吸收入党积极分子听党课、参加党内有关活动，给他们分配一定的社会工作以及集中培训等方法，对入党积极分子进行马克思列宁</w:t>
      </w:r>
      <w:r w:rsidRPr="00D14686">
        <w:rPr>
          <w:rFonts w:ascii="微软雅黑" w:eastAsia="微软雅黑" w:hAnsi="微软雅黑" w:cs="Arial"/>
          <w:color w:val="333333"/>
          <w:kern w:val="0"/>
          <w:sz w:val="24"/>
          <w:szCs w:val="24"/>
        </w:rPr>
        <w:lastRenderedPageBreak/>
        <w:t>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第十一条　党支部每半年对入党积极分子进行一次考察。基层党委每年对入党积极分子队伍状况作一次分析。针对存在的问题，采取改进措施。</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6" w:name="1_3"/>
      <w:bookmarkStart w:id="7" w:name="sub2263892_1_3"/>
      <w:bookmarkStart w:id="8" w:name="细则_第三章_发展对象的确定和考察"/>
      <w:bookmarkEnd w:id="6"/>
      <w:bookmarkEnd w:id="7"/>
      <w:bookmarkEnd w:id="8"/>
      <w:r w:rsidRPr="00D14686">
        <w:rPr>
          <w:rFonts w:ascii="微软雅黑" w:eastAsia="微软雅黑" w:hAnsi="微软雅黑" w:cs="宋体" w:hint="eastAsia"/>
          <w:b/>
          <w:color w:val="000000"/>
          <w:kern w:val="0"/>
          <w:sz w:val="27"/>
          <w:szCs w:val="27"/>
        </w:rPr>
        <w:t>第三章 发展对象的确定和考察</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第十三条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对经过一年以上培养教育和考察、基本具备党员条件的入党积极分子，在听取党小组、培养联系人、党员和群众意见的基础上，支部委员会讨论同意并报上级党委备案后，可列为发展对象。</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第十四条　发展对象应当有两名正式党员作入党介绍人。入党介绍人一般由培养联系人担任，也可由党组织指定。</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受留党察看处分、尚未恢复党员权利的党员，不能作入党介绍人。</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第十五条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 xml:space="preserve"> 入党介绍人的主要任务是：</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（一）向发展对象解释党的纲领、章程，说明党员的条件、义务和权利；</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（二）认真了解发展对象的入党动机、政治觉悟、道德品质、工作经历、现实表现等情况，如实向党组织汇报；</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（三）指导发展对象填写《中国共产党入党志愿书》，并认真填写自己的意见；</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（四）向支部大会负责地介绍发展对象的情况；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（五）发展对象批准为预备党员后，继续对其进行教育帮助。</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第十六条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党组织必须对发展对象进行政治审查。</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政治审查的主要内容是：对党的理论和路线、方针、政策的态度；政治历史和在重大政治斗争中的表现；遵纪守法和遵守社会公德情况；直系亲属和与本人关系密切的主要社会关系的政治情况。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政治审查必须严肃认真、实事求是，注重本人的一贯表现。审查情况应当形成结论性材料。</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凡是未经政治审查或政治审查不合格的，不能发展入党。</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第十七条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基层党委或县级党委组织部门应当对发展对象进行短期集中培训。培训时间一般不少于三天（或不少于二十四个学时）。培训时主要学习党章、</w:t>
      </w:r>
      <w:r w:rsidRPr="00D14686">
        <w:rPr>
          <w:rFonts w:ascii="微软雅黑" w:eastAsia="微软雅黑" w:hAnsi="微软雅黑" w:cs="Arial"/>
          <w:color w:val="333333"/>
          <w:kern w:val="0"/>
          <w:sz w:val="24"/>
          <w:szCs w:val="24"/>
        </w:rPr>
        <w:lastRenderedPageBreak/>
        <w:t>《关于党内政治生活的若干准则》等文件。中央组织部组织编写的《入党教材》，可以作为学习辅导材料。</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未经培训的，除个别特殊情况外，不能发展入党。[1-3]    </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9" w:name="1_4"/>
      <w:bookmarkStart w:id="10" w:name="sub2263892_1_4"/>
      <w:bookmarkStart w:id="11" w:name="细则_第四章_预备党员的接收"/>
      <w:bookmarkEnd w:id="9"/>
      <w:bookmarkEnd w:id="10"/>
      <w:bookmarkEnd w:id="11"/>
      <w:r w:rsidRPr="00D14686">
        <w:rPr>
          <w:rFonts w:ascii="微软雅黑" w:eastAsia="微软雅黑" w:hAnsi="微软雅黑" w:cs="宋体" w:hint="eastAsia"/>
          <w:b/>
          <w:color w:val="000000"/>
          <w:kern w:val="0"/>
          <w:sz w:val="27"/>
          <w:szCs w:val="27"/>
        </w:rPr>
        <w:t>第四章 预备党员的接收</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 xml:space="preserve">第十八条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接收预备党员应当严格按照党章规定的程序办理。</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第十九条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 xml:space="preserve"> 支部委员会应当对发展对象进行严格审查，经集体讨论认为合格后，报具有审批权限的基层党委预审。</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基层党委对发展对象的条件、培养教育情况等进行审查，根据需要听取执纪执法等相关部门的意见。审查结果以书面形式通知党支部，并向审查合格的发展对象发放《中国共产党入党志愿书》。</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发展对象未来三个月内将离开工作、学习单位的，一般不办理接收预备党员的手续。</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第二十条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经基层党委预审合格的发展对象，由支部委员会提交支部大会讨论。</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召开讨论接收预备党员的支部大会，有表决权的到会人数必须超过应到会有表决权人数的半数。</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第二十一条　支部大会讨论接收预备党员的主要程序是：</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（一）发展对象汇报对党的认识、入党动机、本人履历、家庭和主要社会关系情况，以及需向党组织说明的问题；</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（二）入党介绍人介绍发展对象有关情况，并对其能否入党表明意见；</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（三）支部委员会报告对发展对象的审查情况；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支部大会讨论两个以上的发展对象入党时，必须逐个讨论和表决。</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第二十二条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党支部应当及时将支部大会决议写入《中国共产党入党志愿书》，连同本人入党申请书、政治审查材料、培养教育考察材料等，一并报上级党委审批。</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支部大会决议主要包括：发展对象的主要表现；应到会和实际到会有表决权的党员人数；表决结果；通过决议的日期；支部书记签名。</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第二十三条　预备党员必须由党委（工委，下同）审批。</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乡镇（街道）党委所属的基层党委，不能审批预备党员，但应当对支部大会通过接收的预备党员进行审议。</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党总支不能审批预备党员，但应当对支部大会通过接收的预备党员进行审议。</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除另有规定外，临时党组织不能接收、审批预备党员。</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党组不能审批预备党员。</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第二十四条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第二十五条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党委审批预备党员，必须集体讨论和表决。</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党委会审批两个以上的发展对象入党时，应当逐个审议和表决。</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第二十六条　党委对党支部上报的接收预备党员的决议，应当在三个月内审批，并报上级党委组织部门备案。如遇特殊情况可适当延长审批时间，但不得超过六个月。</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第二十七条　在特殊情况下，党的中央和省、自治区、直辖市委员会可以直接接收党员。</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第二十八条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对在中国特色社会主义事业中为党和人民利益英勇献身，事迹突出，在一定范围内有较大影响，生前一贯表现良好并曾向党组织提出过入党要求的人员，可以追认为党员。</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追认党员必须严格掌握，由所在单位党组织讨论决定后，经上级党委审查，报省一级党委批准。</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12" w:name="1_5"/>
      <w:bookmarkStart w:id="13" w:name="sub2263892_1_5"/>
      <w:bookmarkStart w:id="14" w:name="细则_第五章_预备党员的教育、考察和转正"/>
      <w:bookmarkEnd w:id="12"/>
      <w:bookmarkEnd w:id="13"/>
      <w:bookmarkEnd w:id="14"/>
      <w:r w:rsidRPr="00D14686">
        <w:rPr>
          <w:rFonts w:ascii="微软雅黑" w:eastAsia="微软雅黑" w:hAnsi="微软雅黑" w:cs="宋体" w:hint="eastAsia"/>
          <w:b/>
          <w:color w:val="000000"/>
          <w:kern w:val="0"/>
          <w:sz w:val="27"/>
          <w:szCs w:val="27"/>
        </w:rPr>
        <w:t>第五章 预备党员的教育、考察和转正</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 xml:space="preserve">第二十九条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党组织应当及时将上级党委批准的预备党员编入党支部和党小组，对预备党员继续进行教育和考察。</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第三十条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预备党员必须面向党旗进行入党宣誓。入党宣誓仪式，一般由基层党委或党支部（党总支）组织进行。</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第三十一条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党组织应当通过党的组织生活、听取本人汇报、个别谈心、集中培训、实践锻炼等方式，对预备党员进行教育和考察。</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第三十二条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预备党员的预备期为一年。预备期从支部大会通过其为预备党员之日算起。</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预备党员违犯党纪，情节较轻，尚可保留预备党员资格的，应当对其进行批评教育或延长预备期；情节较重的，应当取消其预备党员资格。</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预备党员转为正式党员、延长预备期或取消预备党员资格，应当经支部大会讨论通过和上级党组织批准。</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第三十三条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预备党员转正的手续是：本人向党支部提出书面转正申请；党小组提出意见；党支部征求党员和群众的意见；支部委员会审查；支部大会讨论、表决通过；报上级党委审批。</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讨论预备党员转正的支部大会，对到会人数、赞成人数等要求与讨论接收预备党员的支部大会相同。</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第三十四条　党委对党支部上报的预备党员转正的决议，应当在三个月内审批。审批结果应当及时通知党支部。党支部书记应当同本人谈话，并将审批结果在党员大会上宣布。</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党员的党龄，从预备期满转为正式党员之日算起。</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第三十五条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预备期未满的预备党员工作、学习所在单位（居住地）发生变动，应当及时报告原所在党组织。原所在党组织应当及时将对其培养教育和考察的情况，认真负责地介绍给接收预备党员的党组织。</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党组织应当对转入的预备党员的入党材料进行严格审查，对无法认定的预备党员，报县级以上党委组织部门批准，不予承认。</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第三十六条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基层党组织对转入的预备党员，在其预备期满时，如认为有必要，可推迟讨论其转正问题，推迟时间不超过六个月。转为正式党员的，其转正时间自预备期满之日算起。</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第三十七条　预备党员转正后，党支部应当及时将其《中国共产党入党志愿书》、入党申请书、政治审查材料、转正申请书和培养教育考察材料，</w:t>
      </w:r>
      <w:proofErr w:type="gramStart"/>
      <w:r w:rsidRPr="00D14686">
        <w:rPr>
          <w:rFonts w:ascii="微软雅黑" w:eastAsia="微软雅黑" w:hAnsi="微软雅黑" w:cs="Arial"/>
          <w:color w:val="333333"/>
          <w:kern w:val="0"/>
          <w:sz w:val="24"/>
          <w:szCs w:val="24"/>
        </w:rPr>
        <w:t>交党委</w:t>
      </w:r>
      <w:proofErr w:type="gramEnd"/>
      <w:r w:rsidRPr="00D14686">
        <w:rPr>
          <w:rFonts w:ascii="微软雅黑" w:eastAsia="微软雅黑" w:hAnsi="微软雅黑" w:cs="Arial"/>
          <w:color w:val="333333"/>
          <w:kern w:val="0"/>
          <w:sz w:val="24"/>
          <w:szCs w:val="24"/>
        </w:rPr>
        <w:t>存入本人人事档案。无人事档案的，建立党员档案，由所在党委或县级党委组织部门保存。[1-3]    </w:t>
      </w:r>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15" w:name="1_6"/>
      <w:bookmarkStart w:id="16" w:name="sub2263892_1_6"/>
      <w:bookmarkStart w:id="17" w:name="细则_第六章_发展党员工作的领导和纪律"/>
      <w:bookmarkEnd w:id="15"/>
      <w:bookmarkEnd w:id="16"/>
      <w:bookmarkEnd w:id="17"/>
      <w:r w:rsidRPr="00D14686">
        <w:rPr>
          <w:rFonts w:ascii="微软雅黑" w:eastAsia="微软雅黑" w:hAnsi="微软雅黑" w:cs="宋体" w:hint="eastAsia"/>
          <w:b/>
          <w:color w:val="000000"/>
          <w:kern w:val="0"/>
          <w:sz w:val="27"/>
          <w:szCs w:val="27"/>
        </w:rPr>
        <w:t>第六章 发展党员工作的领导和纪律</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第三十八条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各级党委应当把发展党员工作列入重要议事日程，纳入党建工作责任制，作为党建工作述职、评议、考核和党务公开的重要内容。</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对发展党员工作情况，市（地、州、盟）、县（市、区、旗）党委每半年检查一次，省、自治区、直辖市党委每年检查一次。检查结果及时上报，并向下通报。</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重视从青年工人、农民、知识分子中发展党员，优化党员队伍结构。对具备发展党员条件但长期不做发展党员工作的基层党组织，上级党委应当加强指导和督促检查，必要时对其进行组织整顿。</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第三十九条　各级党委组织部门每年应当向同级党委和上级党委组织部门报告发展党员工作情况和发展党员工作计划，如实反映带</w:t>
      </w:r>
      <w:proofErr w:type="gramStart"/>
      <w:r w:rsidRPr="00D14686">
        <w:rPr>
          <w:rFonts w:ascii="微软雅黑" w:eastAsia="微软雅黑" w:hAnsi="微软雅黑" w:cs="Arial"/>
          <w:color w:val="333333"/>
          <w:kern w:val="0"/>
          <w:sz w:val="24"/>
          <w:szCs w:val="24"/>
        </w:rPr>
        <w:t>有倾</w:t>
      </w:r>
      <w:proofErr w:type="gramEnd"/>
      <w:r w:rsidRPr="00D14686">
        <w:rPr>
          <w:rFonts w:ascii="微软雅黑" w:eastAsia="微软雅黑" w:hAnsi="微软雅黑" w:cs="Arial"/>
          <w:color w:val="333333"/>
          <w:kern w:val="0"/>
          <w:sz w:val="24"/>
          <w:szCs w:val="24"/>
        </w:rPr>
        <w:t>向性的问题和对违反规定发展党员的查处情况。</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lastRenderedPageBreak/>
        <w:t>第四十条 县以上党委及其组织部门应当重视对组织员的选拔、配备和培训，充分发挥他们在发展党员工作中的作用。</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第四十一条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对采取弄虚作假或其他手段把不符合党员条件的人发展为党员，或为非党员出具党员身份证明的，应当依纪依法严肃处理。</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第四十二条　《中国共产党入党志愿书》的式样由中央组织部负责制定，省级党委组织部门按照式样统一印制，并严格管理。</w:t>
      </w:r>
      <w:bookmarkStart w:id="18" w:name="ref_[2]_2263892"/>
      <w:r w:rsidRPr="00D14686">
        <w:rPr>
          <w:rFonts w:ascii="微软雅黑" w:eastAsia="微软雅黑" w:hAnsi="微软雅黑" w:cs="Arial"/>
          <w:color w:val="333333"/>
          <w:kern w:val="0"/>
          <w:sz w:val="24"/>
          <w:szCs w:val="24"/>
        </w:rPr>
        <w:t> </w:t>
      </w:r>
      <w:bookmarkStart w:id="19" w:name="ref_[3]_2263892"/>
      <w:bookmarkEnd w:id="18"/>
      <w:r w:rsidRPr="00D14686">
        <w:rPr>
          <w:rFonts w:ascii="微软雅黑" w:eastAsia="微软雅黑" w:hAnsi="微软雅黑" w:cs="Arial"/>
          <w:color w:val="333333"/>
          <w:kern w:val="0"/>
          <w:sz w:val="24"/>
          <w:szCs w:val="24"/>
        </w:rPr>
        <w:t> </w:t>
      </w:r>
      <w:bookmarkEnd w:id="19"/>
    </w:p>
    <w:p w:rsidR="00D14686" w:rsidRPr="00D14686" w:rsidRDefault="00D14686" w:rsidP="00D14686">
      <w:pPr>
        <w:widowControl/>
        <w:shd w:val="clear" w:color="auto" w:fill="FFFFFF"/>
        <w:spacing w:before="300" w:after="180" w:line="285" w:lineRule="atLeast"/>
        <w:jc w:val="center"/>
        <w:outlineLvl w:val="2"/>
        <w:rPr>
          <w:rFonts w:ascii="微软雅黑" w:eastAsia="微软雅黑" w:hAnsi="微软雅黑" w:cs="宋体"/>
          <w:b/>
          <w:color w:val="000000"/>
          <w:kern w:val="0"/>
          <w:sz w:val="27"/>
          <w:szCs w:val="27"/>
        </w:rPr>
      </w:pPr>
      <w:bookmarkStart w:id="20" w:name="1_7"/>
      <w:bookmarkStart w:id="21" w:name="sub2263892_1_7"/>
      <w:bookmarkStart w:id="22" w:name="细则_第七章_附_则"/>
      <w:bookmarkEnd w:id="20"/>
      <w:bookmarkEnd w:id="21"/>
      <w:bookmarkEnd w:id="22"/>
      <w:r w:rsidRPr="00D14686">
        <w:rPr>
          <w:rFonts w:ascii="微软雅黑" w:eastAsia="微软雅黑" w:hAnsi="微软雅黑" w:cs="宋体" w:hint="eastAsia"/>
          <w:b/>
          <w:color w:val="000000"/>
          <w:kern w:val="0"/>
          <w:sz w:val="27"/>
          <w:szCs w:val="27"/>
        </w:rPr>
        <w:t>第七章 附 则</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hint="eastAsia"/>
          <w:color w:val="333333"/>
          <w:kern w:val="0"/>
          <w:sz w:val="24"/>
          <w:szCs w:val="24"/>
        </w:rPr>
      </w:pPr>
      <w:r w:rsidRPr="00D14686">
        <w:rPr>
          <w:rFonts w:ascii="微软雅黑" w:eastAsia="微软雅黑" w:hAnsi="微软雅黑" w:cs="Arial"/>
          <w:color w:val="333333"/>
          <w:kern w:val="0"/>
          <w:sz w:val="24"/>
          <w:szCs w:val="24"/>
        </w:rPr>
        <w:t>第四十三条</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 xml:space="preserve"> 本细则由</w:t>
      </w:r>
      <w:hyperlink r:id="rId5" w:tgtFrame="_blank" w:history="1">
        <w:r w:rsidRPr="00D14686">
          <w:rPr>
            <w:rFonts w:ascii="微软雅黑" w:eastAsia="微软雅黑" w:hAnsi="微软雅黑" w:cs="Arial"/>
            <w:color w:val="333333"/>
            <w:kern w:val="0"/>
            <w:sz w:val="24"/>
            <w:szCs w:val="24"/>
          </w:rPr>
          <w:t>中央组织部</w:t>
        </w:r>
      </w:hyperlink>
      <w:r w:rsidRPr="00D14686">
        <w:rPr>
          <w:rFonts w:ascii="微软雅黑" w:eastAsia="微软雅黑" w:hAnsi="微软雅黑" w:cs="Arial"/>
          <w:color w:val="333333"/>
          <w:kern w:val="0"/>
          <w:sz w:val="24"/>
          <w:szCs w:val="24"/>
        </w:rPr>
        <w:t>负责解释。</w:t>
      </w:r>
    </w:p>
    <w:p w:rsidR="00D14686" w:rsidRPr="00D14686" w:rsidRDefault="00D14686" w:rsidP="00D14686">
      <w:pPr>
        <w:widowControl/>
        <w:shd w:val="clear" w:color="auto" w:fill="FFFFFF"/>
        <w:spacing w:before="225" w:after="75" w:line="360" w:lineRule="atLeast"/>
        <w:ind w:firstLine="480"/>
        <w:jc w:val="left"/>
        <w:rPr>
          <w:rFonts w:ascii="微软雅黑" w:eastAsia="微软雅黑" w:hAnsi="微软雅黑" w:cs="Arial"/>
          <w:color w:val="333333"/>
          <w:kern w:val="0"/>
          <w:sz w:val="24"/>
          <w:szCs w:val="24"/>
        </w:rPr>
      </w:pPr>
      <w:r w:rsidRPr="00D14686">
        <w:rPr>
          <w:rFonts w:ascii="微软雅黑" w:eastAsia="微软雅黑" w:hAnsi="微软雅黑" w:cs="Arial"/>
          <w:color w:val="333333"/>
          <w:kern w:val="0"/>
          <w:sz w:val="24"/>
          <w:szCs w:val="24"/>
        </w:rPr>
        <w:t xml:space="preserve">第四十四条 </w:t>
      </w:r>
      <w:r>
        <w:rPr>
          <w:rFonts w:ascii="微软雅黑" w:eastAsia="微软雅黑" w:hAnsi="微软雅黑" w:cs="Arial" w:hint="eastAsia"/>
          <w:color w:val="333333"/>
          <w:kern w:val="0"/>
          <w:sz w:val="24"/>
          <w:szCs w:val="24"/>
        </w:rPr>
        <w:t xml:space="preserve"> </w:t>
      </w:r>
      <w:r w:rsidRPr="00D14686">
        <w:rPr>
          <w:rFonts w:ascii="微软雅黑" w:eastAsia="微软雅黑" w:hAnsi="微软雅黑" w:cs="Arial"/>
          <w:color w:val="333333"/>
          <w:kern w:val="0"/>
          <w:sz w:val="24"/>
          <w:szCs w:val="24"/>
        </w:rPr>
        <w:t>本细则自发布之日起施行。《</w:t>
      </w:r>
      <w:hyperlink r:id="rId6" w:tgtFrame="_blank" w:history="1">
        <w:r w:rsidRPr="00D14686">
          <w:rPr>
            <w:rFonts w:ascii="微软雅黑" w:eastAsia="微软雅黑" w:hAnsi="微软雅黑" w:cs="Arial"/>
            <w:color w:val="333333"/>
            <w:kern w:val="0"/>
            <w:sz w:val="24"/>
            <w:szCs w:val="24"/>
          </w:rPr>
          <w:t>中国共产党发展党员工作细则（试行）</w:t>
        </w:r>
      </w:hyperlink>
      <w:r w:rsidRPr="00D14686">
        <w:rPr>
          <w:rFonts w:ascii="微软雅黑" w:eastAsia="微软雅黑" w:hAnsi="微软雅黑" w:cs="Arial"/>
          <w:color w:val="333333"/>
          <w:kern w:val="0"/>
          <w:sz w:val="24"/>
          <w:szCs w:val="24"/>
        </w:rPr>
        <w:t>》（</w:t>
      </w:r>
      <w:proofErr w:type="gramStart"/>
      <w:r w:rsidRPr="00D14686">
        <w:rPr>
          <w:rFonts w:ascii="微软雅黑" w:eastAsia="微软雅黑" w:hAnsi="微软雅黑" w:cs="Arial"/>
          <w:color w:val="333333"/>
          <w:kern w:val="0"/>
          <w:sz w:val="24"/>
          <w:szCs w:val="24"/>
        </w:rPr>
        <w:t>中组发〔1990〕</w:t>
      </w:r>
      <w:proofErr w:type="gramEnd"/>
      <w:r w:rsidRPr="00D14686">
        <w:rPr>
          <w:rFonts w:ascii="微软雅黑" w:eastAsia="微软雅黑" w:hAnsi="微软雅黑" w:cs="Arial"/>
          <w:color w:val="333333"/>
          <w:kern w:val="0"/>
          <w:sz w:val="24"/>
          <w:szCs w:val="24"/>
        </w:rPr>
        <w:t>3号）同时废止。</w:t>
      </w:r>
    </w:p>
    <w:p w:rsidR="00F224F4" w:rsidRPr="00D14686" w:rsidRDefault="00D14686">
      <w:pPr>
        <w:rPr>
          <w:rFonts w:hint="eastAsia"/>
        </w:rPr>
      </w:pPr>
    </w:p>
    <w:sectPr w:rsidR="00F224F4" w:rsidRPr="00D14686" w:rsidSect="00EE07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686"/>
    <w:rsid w:val="0018478E"/>
    <w:rsid w:val="0055485C"/>
    <w:rsid w:val="00762E33"/>
    <w:rsid w:val="007A01F4"/>
    <w:rsid w:val="007C2A72"/>
    <w:rsid w:val="007C6809"/>
    <w:rsid w:val="0082760B"/>
    <w:rsid w:val="00B31B3C"/>
    <w:rsid w:val="00C8270F"/>
    <w:rsid w:val="00CA123E"/>
    <w:rsid w:val="00D14686"/>
    <w:rsid w:val="00E90E5B"/>
    <w:rsid w:val="00EE0751"/>
    <w:rsid w:val="00FE2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340" w:after="330" w:line="57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51"/>
    <w:pPr>
      <w:widowControl w:val="0"/>
      <w:jc w:val="both"/>
    </w:pPr>
  </w:style>
  <w:style w:type="paragraph" w:styleId="3">
    <w:name w:val="heading 3"/>
    <w:basedOn w:val="a"/>
    <w:link w:val="3Char"/>
    <w:uiPriority w:val="9"/>
    <w:qFormat/>
    <w:rsid w:val="00D14686"/>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14686"/>
    <w:rPr>
      <w:rFonts w:ascii="宋体" w:eastAsia="宋体" w:hAnsi="宋体" w:cs="宋体"/>
      <w:b/>
      <w:bCs/>
      <w:kern w:val="0"/>
      <w:sz w:val="27"/>
      <w:szCs w:val="27"/>
    </w:rPr>
  </w:style>
  <w:style w:type="character" w:customStyle="1" w:styleId="headline-content">
    <w:name w:val="headline-content"/>
    <w:basedOn w:val="a0"/>
    <w:rsid w:val="00D14686"/>
  </w:style>
  <w:style w:type="character" w:styleId="a3">
    <w:name w:val="Hyperlink"/>
    <w:basedOn w:val="a0"/>
    <w:uiPriority w:val="99"/>
    <w:semiHidden/>
    <w:unhideWhenUsed/>
    <w:rsid w:val="00D14686"/>
    <w:rPr>
      <w:color w:val="0000FF"/>
      <w:u w:val="single"/>
    </w:rPr>
  </w:style>
</w:styles>
</file>

<file path=word/webSettings.xml><?xml version="1.0" encoding="utf-8"?>
<w:webSettings xmlns:r="http://schemas.openxmlformats.org/officeDocument/2006/relationships" xmlns:w="http://schemas.openxmlformats.org/wordprocessingml/2006/main">
  <w:divs>
    <w:div w:id="779035372">
      <w:bodyDiv w:val="1"/>
      <w:marLeft w:val="0"/>
      <w:marRight w:val="0"/>
      <w:marTop w:val="0"/>
      <w:marBottom w:val="0"/>
      <w:divBdr>
        <w:top w:val="none" w:sz="0" w:space="0" w:color="auto"/>
        <w:left w:val="none" w:sz="0" w:space="0" w:color="auto"/>
        <w:bottom w:val="none" w:sz="0" w:space="0" w:color="auto"/>
        <w:right w:val="none" w:sz="0" w:space="0" w:color="auto"/>
      </w:divBdr>
      <w:divsChild>
        <w:div w:id="1197697258">
          <w:marLeft w:val="0"/>
          <w:marRight w:val="0"/>
          <w:marTop w:val="225"/>
          <w:marBottom w:val="75"/>
          <w:divBdr>
            <w:top w:val="none" w:sz="0" w:space="0" w:color="auto"/>
            <w:left w:val="none" w:sz="0" w:space="0" w:color="auto"/>
            <w:bottom w:val="none" w:sz="0" w:space="0" w:color="auto"/>
            <w:right w:val="none" w:sz="0" w:space="0" w:color="auto"/>
          </w:divBdr>
        </w:div>
        <w:div w:id="153490609">
          <w:marLeft w:val="0"/>
          <w:marRight w:val="0"/>
          <w:marTop w:val="225"/>
          <w:marBottom w:val="75"/>
          <w:divBdr>
            <w:top w:val="none" w:sz="0" w:space="0" w:color="auto"/>
            <w:left w:val="none" w:sz="0" w:space="0" w:color="auto"/>
            <w:bottom w:val="none" w:sz="0" w:space="0" w:color="auto"/>
            <w:right w:val="none" w:sz="0" w:space="0" w:color="auto"/>
          </w:divBdr>
        </w:div>
        <w:div w:id="1353844351">
          <w:marLeft w:val="0"/>
          <w:marRight w:val="0"/>
          <w:marTop w:val="225"/>
          <w:marBottom w:val="75"/>
          <w:divBdr>
            <w:top w:val="none" w:sz="0" w:space="0" w:color="auto"/>
            <w:left w:val="none" w:sz="0" w:space="0" w:color="auto"/>
            <w:bottom w:val="none" w:sz="0" w:space="0" w:color="auto"/>
            <w:right w:val="none" w:sz="0" w:space="0" w:color="auto"/>
          </w:divBdr>
        </w:div>
        <w:div w:id="1327585878">
          <w:marLeft w:val="0"/>
          <w:marRight w:val="0"/>
          <w:marTop w:val="225"/>
          <w:marBottom w:val="75"/>
          <w:divBdr>
            <w:top w:val="none" w:sz="0" w:space="0" w:color="auto"/>
            <w:left w:val="none" w:sz="0" w:space="0" w:color="auto"/>
            <w:bottom w:val="none" w:sz="0" w:space="0" w:color="auto"/>
            <w:right w:val="none" w:sz="0" w:space="0" w:color="auto"/>
          </w:divBdr>
        </w:div>
        <w:div w:id="909465649">
          <w:marLeft w:val="0"/>
          <w:marRight w:val="0"/>
          <w:marTop w:val="225"/>
          <w:marBottom w:val="75"/>
          <w:divBdr>
            <w:top w:val="none" w:sz="0" w:space="0" w:color="auto"/>
            <w:left w:val="none" w:sz="0" w:space="0" w:color="auto"/>
            <w:bottom w:val="none" w:sz="0" w:space="0" w:color="auto"/>
            <w:right w:val="none" w:sz="0" w:space="0" w:color="auto"/>
          </w:divBdr>
        </w:div>
        <w:div w:id="1964077204">
          <w:marLeft w:val="0"/>
          <w:marRight w:val="0"/>
          <w:marTop w:val="225"/>
          <w:marBottom w:val="75"/>
          <w:divBdr>
            <w:top w:val="none" w:sz="0" w:space="0" w:color="auto"/>
            <w:left w:val="none" w:sz="0" w:space="0" w:color="auto"/>
            <w:bottom w:val="none" w:sz="0" w:space="0" w:color="auto"/>
            <w:right w:val="none" w:sz="0" w:space="0" w:color="auto"/>
          </w:divBdr>
        </w:div>
        <w:div w:id="204413285">
          <w:marLeft w:val="0"/>
          <w:marRight w:val="0"/>
          <w:marTop w:val="225"/>
          <w:marBottom w:val="75"/>
          <w:divBdr>
            <w:top w:val="none" w:sz="0" w:space="0" w:color="auto"/>
            <w:left w:val="none" w:sz="0" w:space="0" w:color="auto"/>
            <w:bottom w:val="none" w:sz="0" w:space="0" w:color="auto"/>
            <w:right w:val="none" w:sz="0" w:space="0" w:color="auto"/>
          </w:divBdr>
        </w:div>
        <w:div w:id="957951074">
          <w:marLeft w:val="0"/>
          <w:marRight w:val="0"/>
          <w:marTop w:val="225"/>
          <w:marBottom w:val="75"/>
          <w:divBdr>
            <w:top w:val="none" w:sz="0" w:space="0" w:color="auto"/>
            <w:left w:val="none" w:sz="0" w:space="0" w:color="auto"/>
            <w:bottom w:val="none" w:sz="0" w:space="0" w:color="auto"/>
            <w:right w:val="none" w:sz="0" w:space="0" w:color="auto"/>
          </w:divBdr>
        </w:div>
        <w:div w:id="1076633396">
          <w:marLeft w:val="0"/>
          <w:marRight w:val="0"/>
          <w:marTop w:val="225"/>
          <w:marBottom w:val="75"/>
          <w:divBdr>
            <w:top w:val="none" w:sz="0" w:space="0" w:color="auto"/>
            <w:left w:val="none" w:sz="0" w:space="0" w:color="auto"/>
            <w:bottom w:val="none" w:sz="0" w:space="0" w:color="auto"/>
            <w:right w:val="none" w:sz="0" w:space="0" w:color="auto"/>
          </w:divBdr>
        </w:div>
        <w:div w:id="800729489">
          <w:marLeft w:val="0"/>
          <w:marRight w:val="0"/>
          <w:marTop w:val="225"/>
          <w:marBottom w:val="75"/>
          <w:divBdr>
            <w:top w:val="none" w:sz="0" w:space="0" w:color="auto"/>
            <w:left w:val="none" w:sz="0" w:space="0" w:color="auto"/>
            <w:bottom w:val="none" w:sz="0" w:space="0" w:color="auto"/>
            <w:right w:val="none" w:sz="0" w:space="0" w:color="auto"/>
          </w:divBdr>
        </w:div>
        <w:div w:id="1098981768">
          <w:marLeft w:val="0"/>
          <w:marRight w:val="0"/>
          <w:marTop w:val="225"/>
          <w:marBottom w:val="75"/>
          <w:divBdr>
            <w:top w:val="none" w:sz="0" w:space="0" w:color="auto"/>
            <w:left w:val="none" w:sz="0" w:space="0" w:color="auto"/>
            <w:bottom w:val="none" w:sz="0" w:space="0" w:color="auto"/>
            <w:right w:val="none" w:sz="0" w:space="0" w:color="auto"/>
          </w:divBdr>
        </w:div>
        <w:div w:id="1850020068">
          <w:marLeft w:val="0"/>
          <w:marRight w:val="0"/>
          <w:marTop w:val="225"/>
          <w:marBottom w:val="75"/>
          <w:divBdr>
            <w:top w:val="none" w:sz="0" w:space="0" w:color="auto"/>
            <w:left w:val="none" w:sz="0" w:space="0" w:color="auto"/>
            <w:bottom w:val="none" w:sz="0" w:space="0" w:color="auto"/>
            <w:right w:val="none" w:sz="0" w:space="0" w:color="auto"/>
          </w:divBdr>
        </w:div>
        <w:div w:id="2130970019">
          <w:marLeft w:val="0"/>
          <w:marRight w:val="0"/>
          <w:marTop w:val="225"/>
          <w:marBottom w:val="75"/>
          <w:divBdr>
            <w:top w:val="none" w:sz="0" w:space="0" w:color="auto"/>
            <w:left w:val="none" w:sz="0" w:space="0" w:color="auto"/>
            <w:bottom w:val="none" w:sz="0" w:space="0" w:color="auto"/>
            <w:right w:val="none" w:sz="0" w:space="0" w:color="auto"/>
          </w:divBdr>
        </w:div>
        <w:div w:id="1361056013">
          <w:marLeft w:val="0"/>
          <w:marRight w:val="0"/>
          <w:marTop w:val="225"/>
          <w:marBottom w:val="75"/>
          <w:divBdr>
            <w:top w:val="none" w:sz="0" w:space="0" w:color="auto"/>
            <w:left w:val="none" w:sz="0" w:space="0" w:color="auto"/>
            <w:bottom w:val="none" w:sz="0" w:space="0" w:color="auto"/>
            <w:right w:val="none" w:sz="0" w:space="0" w:color="auto"/>
          </w:divBdr>
        </w:div>
        <w:div w:id="552160889">
          <w:marLeft w:val="0"/>
          <w:marRight w:val="0"/>
          <w:marTop w:val="225"/>
          <w:marBottom w:val="75"/>
          <w:divBdr>
            <w:top w:val="none" w:sz="0" w:space="0" w:color="auto"/>
            <w:left w:val="none" w:sz="0" w:space="0" w:color="auto"/>
            <w:bottom w:val="none" w:sz="0" w:space="0" w:color="auto"/>
            <w:right w:val="none" w:sz="0" w:space="0" w:color="auto"/>
          </w:divBdr>
        </w:div>
        <w:div w:id="217985348">
          <w:marLeft w:val="0"/>
          <w:marRight w:val="0"/>
          <w:marTop w:val="225"/>
          <w:marBottom w:val="75"/>
          <w:divBdr>
            <w:top w:val="none" w:sz="0" w:space="0" w:color="auto"/>
            <w:left w:val="none" w:sz="0" w:space="0" w:color="auto"/>
            <w:bottom w:val="none" w:sz="0" w:space="0" w:color="auto"/>
            <w:right w:val="none" w:sz="0" w:space="0" w:color="auto"/>
          </w:divBdr>
        </w:div>
        <w:div w:id="259993303">
          <w:marLeft w:val="0"/>
          <w:marRight w:val="0"/>
          <w:marTop w:val="225"/>
          <w:marBottom w:val="75"/>
          <w:divBdr>
            <w:top w:val="none" w:sz="0" w:space="0" w:color="auto"/>
            <w:left w:val="none" w:sz="0" w:space="0" w:color="auto"/>
            <w:bottom w:val="none" w:sz="0" w:space="0" w:color="auto"/>
            <w:right w:val="none" w:sz="0" w:space="0" w:color="auto"/>
          </w:divBdr>
        </w:div>
        <w:div w:id="65226877">
          <w:marLeft w:val="0"/>
          <w:marRight w:val="0"/>
          <w:marTop w:val="225"/>
          <w:marBottom w:val="75"/>
          <w:divBdr>
            <w:top w:val="none" w:sz="0" w:space="0" w:color="auto"/>
            <w:left w:val="none" w:sz="0" w:space="0" w:color="auto"/>
            <w:bottom w:val="none" w:sz="0" w:space="0" w:color="auto"/>
            <w:right w:val="none" w:sz="0" w:space="0" w:color="auto"/>
          </w:divBdr>
        </w:div>
        <w:div w:id="1910529989">
          <w:marLeft w:val="0"/>
          <w:marRight w:val="0"/>
          <w:marTop w:val="225"/>
          <w:marBottom w:val="75"/>
          <w:divBdr>
            <w:top w:val="none" w:sz="0" w:space="0" w:color="auto"/>
            <w:left w:val="none" w:sz="0" w:space="0" w:color="auto"/>
            <w:bottom w:val="none" w:sz="0" w:space="0" w:color="auto"/>
            <w:right w:val="none" w:sz="0" w:space="0" w:color="auto"/>
          </w:divBdr>
        </w:div>
        <w:div w:id="787161037">
          <w:marLeft w:val="0"/>
          <w:marRight w:val="0"/>
          <w:marTop w:val="225"/>
          <w:marBottom w:val="75"/>
          <w:divBdr>
            <w:top w:val="none" w:sz="0" w:space="0" w:color="auto"/>
            <w:left w:val="none" w:sz="0" w:space="0" w:color="auto"/>
            <w:bottom w:val="none" w:sz="0" w:space="0" w:color="auto"/>
            <w:right w:val="none" w:sz="0" w:space="0" w:color="auto"/>
          </w:divBdr>
        </w:div>
        <w:div w:id="2046904988">
          <w:marLeft w:val="0"/>
          <w:marRight w:val="0"/>
          <w:marTop w:val="225"/>
          <w:marBottom w:val="75"/>
          <w:divBdr>
            <w:top w:val="none" w:sz="0" w:space="0" w:color="auto"/>
            <w:left w:val="none" w:sz="0" w:space="0" w:color="auto"/>
            <w:bottom w:val="none" w:sz="0" w:space="0" w:color="auto"/>
            <w:right w:val="none" w:sz="0" w:space="0" w:color="auto"/>
          </w:divBdr>
        </w:div>
        <w:div w:id="1811359083">
          <w:marLeft w:val="0"/>
          <w:marRight w:val="0"/>
          <w:marTop w:val="225"/>
          <w:marBottom w:val="75"/>
          <w:divBdr>
            <w:top w:val="none" w:sz="0" w:space="0" w:color="auto"/>
            <w:left w:val="none" w:sz="0" w:space="0" w:color="auto"/>
            <w:bottom w:val="none" w:sz="0" w:space="0" w:color="auto"/>
            <w:right w:val="none" w:sz="0" w:space="0" w:color="auto"/>
          </w:divBdr>
        </w:div>
        <w:div w:id="2080589717">
          <w:marLeft w:val="0"/>
          <w:marRight w:val="0"/>
          <w:marTop w:val="225"/>
          <w:marBottom w:val="75"/>
          <w:divBdr>
            <w:top w:val="none" w:sz="0" w:space="0" w:color="auto"/>
            <w:left w:val="none" w:sz="0" w:space="0" w:color="auto"/>
            <w:bottom w:val="none" w:sz="0" w:space="0" w:color="auto"/>
            <w:right w:val="none" w:sz="0" w:space="0" w:color="auto"/>
          </w:divBdr>
        </w:div>
        <w:div w:id="1130828826">
          <w:marLeft w:val="0"/>
          <w:marRight w:val="0"/>
          <w:marTop w:val="225"/>
          <w:marBottom w:val="75"/>
          <w:divBdr>
            <w:top w:val="none" w:sz="0" w:space="0" w:color="auto"/>
            <w:left w:val="none" w:sz="0" w:space="0" w:color="auto"/>
            <w:bottom w:val="none" w:sz="0" w:space="0" w:color="auto"/>
            <w:right w:val="none" w:sz="0" w:space="0" w:color="auto"/>
          </w:divBdr>
        </w:div>
        <w:div w:id="994646348">
          <w:marLeft w:val="0"/>
          <w:marRight w:val="0"/>
          <w:marTop w:val="225"/>
          <w:marBottom w:val="75"/>
          <w:divBdr>
            <w:top w:val="none" w:sz="0" w:space="0" w:color="auto"/>
            <w:left w:val="none" w:sz="0" w:space="0" w:color="auto"/>
            <w:bottom w:val="none" w:sz="0" w:space="0" w:color="auto"/>
            <w:right w:val="none" w:sz="0" w:space="0" w:color="auto"/>
          </w:divBdr>
        </w:div>
        <w:div w:id="2076589625">
          <w:marLeft w:val="0"/>
          <w:marRight w:val="0"/>
          <w:marTop w:val="225"/>
          <w:marBottom w:val="75"/>
          <w:divBdr>
            <w:top w:val="none" w:sz="0" w:space="0" w:color="auto"/>
            <w:left w:val="none" w:sz="0" w:space="0" w:color="auto"/>
            <w:bottom w:val="none" w:sz="0" w:space="0" w:color="auto"/>
            <w:right w:val="none" w:sz="0" w:space="0" w:color="auto"/>
          </w:divBdr>
        </w:div>
        <w:div w:id="620845105">
          <w:marLeft w:val="0"/>
          <w:marRight w:val="0"/>
          <w:marTop w:val="225"/>
          <w:marBottom w:val="75"/>
          <w:divBdr>
            <w:top w:val="none" w:sz="0" w:space="0" w:color="auto"/>
            <w:left w:val="none" w:sz="0" w:space="0" w:color="auto"/>
            <w:bottom w:val="none" w:sz="0" w:space="0" w:color="auto"/>
            <w:right w:val="none" w:sz="0" w:space="0" w:color="auto"/>
          </w:divBdr>
        </w:div>
        <w:div w:id="69352082">
          <w:marLeft w:val="0"/>
          <w:marRight w:val="0"/>
          <w:marTop w:val="225"/>
          <w:marBottom w:val="75"/>
          <w:divBdr>
            <w:top w:val="none" w:sz="0" w:space="0" w:color="auto"/>
            <w:left w:val="none" w:sz="0" w:space="0" w:color="auto"/>
            <w:bottom w:val="none" w:sz="0" w:space="0" w:color="auto"/>
            <w:right w:val="none" w:sz="0" w:space="0" w:color="auto"/>
          </w:divBdr>
        </w:div>
        <w:div w:id="467281142">
          <w:marLeft w:val="0"/>
          <w:marRight w:val="0"/>
          <w:marTop w:val="225"/>
          <w:marBottom w:val="75"/>
          <w:divBdr>
            <w:top w:val="none" w:sz="0" w:space="0" w:color="auto"/>
            <w:left w:val="none" w:sz="0" w:space="0" w:color="auto"/>
            <w:bottom w:val="none" w:sz="0" w:space="0" w:color="auto"/>
            <w:right w:val="none" w:sz="0" w:space="0" w:color="auto"/>
          </w:divBdr>
        </w:div>
        <w:div w:id="352725200">
          <w:marLeft w:val="0"/>
          <w:marRight w:val="0"/>
          <w:marTop w:val="225"/>
          <w:marBottom w:val="75"/>
          <w:divBdr>
            <w:top w:val="none" w:sz="0" w:space="0" w:color="auto"/>
            <w:left w:val="none" w:sz="0" w:space="0" w:color="auto"/>
            <w:bottom w:val="none" w:sz="0" w:space="0" w:color="auto"/>
            <w:right w:val="none" w:sz="0" w:space="0" w:color="auto"/>
          </w:divBdr>
        </w:div>
        <w:div w:id="1125198965">
          <w:marLeft w:val="0"/>
          <w:marRight w:val="0"/>
          <w:marTop w:val="225"/>
          <w:marBottom w:val="75"/>
          <w:divBdr>
            <w:top w:val="none" w:sz="0" w:space="0" w:color="auto"/>
            <w:left w:val="none" w:sz="0" w:space="0" w:color="auto"/>
            <w:bottom w:val="none" w:sz="0" w:space="0" w:color="auto"/>
            <w:right w:val="none" w:sz="0" w:space="0" w:color="auto"/>
          </w:divBdr>
        </w:div>
        <w:div w:id="577710280">
          <w:marLeft w:val="0"/>
          <w:marRight w:val="0"/>
          <w:marTop w:val="225"/>
          <w:marBottom w:val="75"/>
          <w:divBdr>
            <w:top w:val="none" w:sz="0" w:space="0" w:color="auto"/>
            <w:left w:val="none" w:sz="0" w:space="0" w:color="auto"/>
            <w:bottom w:val="none" w:sz="0" w:space="0" w:color="auto"/>
            <w:right w:val="none" w:sz="0" w:space="0" w:color="auto"/>
          </w:divBdr>
        </w:div>
        <w:div w:id="478496085">
          <w:marLeft w:val="0"/>
          <w:marRight w:val="0"/>
          <w:marTop w:val="225"/>
          <w:marBottom w:val="75"/>
          <w:divBdr>
            <w:top w:val="none" w:sz="0" w:space="0" w:color="auto"/>
            <w:left w:val="none" w:sz="0" w:space="0" w:color="auto"/>
            <w:bottom w:val="none" w:sz="0" w:space="0" w:color="auto"/>
            <w:right w:val="none" w:sz="0" w:space="0" w:color="auto"/>
          </w:divBdr>
        </w:div>
        <w:div w:id="1688020874">
          <w:marLeft w:val="0"/>
          <w:marRight w:val="0"/>
          <w:marTop w:val="225"/>
          <w:marBottom w:val="75"/>
          <w:divBdr>
            <w:top w:val="none" w:sz="0" w:space="0" w:color="auto"/>
            <w:left w:val="none" w:sz="0" w:space="0" w:color="auto"/>
            <w:bottom w:val="none" w:sz="0" w:space="0" w:color="auto"/>
            <w:right w:val="none" w:sz="0" w:space="0" w:color="auto"/>
          </w:divBdr>
        </w:div>
        <w:div w:id="1539121810">
          <w:marLeft w:val="0"/>
          <w:marRight w:val="0"/>
          <w:marTop w:val="225"/>
          <w:marBottom w:val="75"/>
          <w:divBdr>
            <w:top w:val="none" w:sz="0" w:space="0" w:color="auto"/>
            <w:left w:val="none" w:sz="0" w:space="0" w:color="auto"/>
            <w:bottom w:val="none" w:sz="0" w:space="0" w:color="auto"/>
            <w:right w:val="none" w:sz="0" w:space="0" w:color="auto"/>
          </w:divBdr>
        </w:div>
        <w:div w:id="1243681457">
          <w:marLeft w:val="0"/>
          <w:marRight w:val="0"/>
          <w:marTop w:val="225"/>
          <w:marBottom w:val="75"/>
          <w:divBdr>
            <w:top w:val="none" w:sz="0" w:space="0" w:color="auto"/>
            <w:left w:val="none" w:sz="0" w:space="0" w:color="auto"/>
            <w:bottom w:val="none" w:sz="0" w:space="0" w:color="auto"/>
            <w:right w:val="none" w:sz="0" w:space="0" w:color="auto"/>
          </w:divBdr>
        </w:div>
        <w:div w:id="248853477">
          <w:marLeft w:val="0"/>
          <w:marRight w:val="0"/>
          <w:marTop w:val="225"/>
          <w:marBottom w:val="75"/>
          <w:divBdr>
            <w:top w:val="none" w:sz="0" w:space="0" w:color="auto"/>
            <w:left w:val="none" w:sz="0" w:space="0" w:color="auto"/>
            <w:bottom w:val="none" w:sz="0" w:space="0" w:color="auto"/>
            <w:right w:val="none" w:sz="0" w:space="0" w:color="auto"/>
          </w:divBdr>
        </w:div>
        <w:div w:id="1964918049">
          <w:marLeft w:val="0"/>
          <w:marRight w:val="0"/>
          <w:marTop w:val="225"/>
          <w:marBottom w:val="75"/>
          <w:divBdr>
            <w:top w:val="none" w:sz="0" w:space="0" w:color="auto"/>
            <w:left w:val="none" w:sz="0" w:space="0" w:color="auto"/>
            <w:bottom w:val="none" w:sz="0" w:space="0" w:color="auto"/>
            <w:right w:val="none" w:sz="0" w:space="0" w:color="auto"/>
          </w:divBdr>
        </w:div>
        <w:div w:id="495847157">
          <w:marLeft w:val="0"/>
          <w:marRight w:val="0"/>
          <w:marTop w:val="225"/>
          <w:marBottom w:val="75"/>
          <w:divBdr>
            <w:top w:val="none" w:sz="0" w:space="0" w:color="auto"/>
            <w:left w:val="none" w:sz="0" w:space="0" w:color="auto"/>
            <w:bottom w:val="none" w:sz="0" w:space="0" w:color="auto"/>
            <w:right w:val="none" w:sz="0" w:space="0" w:color="auto"/>
          </w:divBdr>
        </w:div>
        <w:div w:id="2088571861">
          <w:marLeft w:val="0"/>
          <w:marRight w:val="0"/>
          <w:marTop w:val="225"/>
          <w:marBottom w:val="75"/>
          <w:divBdr>
            <w:top w:val="none" w:sz="0" w:space="0" w:color="auto"/>
            <w:left w:val="none" w:sz="0" w:space="0" w:color="auto"/>
            <w:bottom w:val="none" w:sz="0" w:space="0" w:color="auto"/>
            <w:right w:val="none" w:sz="0" w:space="0" w:color="auto"/>
          </w:divBdr>
        </w:div>
        <w:div w:id="1498232075">
          <w:marLeft w:val="0"/>
          <w:marRight w:val="0"/>
          <w:marTop w:val="225"/>
          <w:marBottom w:val="75"/>
          <w:divBdr>
            <w:top w:val="none" w:sz="0" w:space="0" w:color="auto"/>
            <w:left w:val="none" w:sz="0" w:space="0" w:color="auto"/>
            <w:bottom w:val="none" w:sz="0" w:space="0" w:color="auto"/>
            <w:right w:val="none" w:sz="0" w:space="0" w:color="auto"/>
          </w:divBdr>
        </w:div>
        <w:div w:id="41709578">
          <w:marLeft w:val="0"/>
          <w:marRight w:val="0"/>
          <w:marTop w:val="225"/>
          <w:marBottom w:val="75"/>
          <w:divBdr>
            <w:top w:val="none" w:sz="0" w:space="0" w:color="auto"/>
            <w:left w:val="none" w:sz="0" w:space="0" w:color="auto"/>
            <w:bottom w:val="none" w:sz="0" w:space="0" w:color="auto"/>
            <w:right w:val="none" w:sz="0" w:space="0" w:color="auto"/>
          </w:divBdr>
        </w:div>
        <w:div w:id="1757480120">
          <w:marLeft w:val="0"/>
          <w:marRight w:val="0"/>
          <w:marTop w:val="225"/>
          <w:marBottom w:val="75"/>
          <w:divBdr>
            <w:top w:val="none" w:sz="0" w:space="0" w:color="auto"/>
            <w:left w:val="none" w:sz="0" w:space="0" w:color="auto"/>
            <w:bottom w:val="none" w:sz="0" w:space="0" w:color="auto"/>
            <w:right w:val="none" w:sz="0" w:space="0" w:color="auto"/>
          </w:divBdr>
        </w:div>
        <w:div w:id="2124882758">
          <w:marLeft w:val="0"/>
          <w:marRight w:val="0"/>
          <w:marTop w:val="225"/>
          <w:marBottom w:val="75"/>
          <w:divBdr>
            <w:top w:val="none" w:sz="0" w:space="0" w:color="auto"/>
            <w:left w:val="none" w:sz="0" w:space="0" w:color="auto"/>
            <w:bottom w:val="none" w:sz="0" w:space="0" w:color="auto"/>
            <w:right w:val="none" w:sz="0" w:space="0" w:color="auto"/>
          </w:divBdr>
        </w:div>
        <w:div w:id="1486702402">
          <w:marLeft w:val="0"/>
          <w:marRight w:val="0"/>
          <w:marTop w:val="225"/>
          <w:marBottom w:val="75"/>
          <w:divBdr>
            <w:top w:val="none" w:sz="0" w:space="0" w:color="auto"/>
            <w:left w:val="none" w:sz="0" w:space="0" w:color="auto"/>
            <w:bottom w:val="none" w:sz="0" w:space="0" w:color="auto"/>
            <w:right w:val="none" w:sz="0" w:space="0" w:color="auto"/>
          </w:divBdr>
        </w:div>
        <w:div w:id="1372849593">
          <w:marLeft w:val="0"/>
          <w:marRight w:val="0"/>
          <w:marTop w:val="225"/>
          <w:marBottom w:val="75"/>
          <w:divBdr>
            <w:top w:val="none" w:sz="0" w:space="0" w:color="auto"/>
            <w:left w:val="none" w:sz="0" w:space="0" w:color="auto"/>
            <w:bottom w:val="none" w:sz="0" w:space="0" w:color="auto"/>
            <w:right w:val="none" w:sz="0" w:space="0" w:color="auto"/>
          </w:divBdr>
        </w:div>
        <w:div w:id="625820193">
          <w:marLeft w:val="0"/>
          <w:marRight w:val="0"/>
          <w:marTop w:val="225"/>
          <w:marBottom w:val="75"/>
          <w:divBdr>
            <w:top w:val="none" w:sz="0" w:space="0" w:color="auto"/>
            <w:left w:val="none" w:sz="0" w:space="0" w:color="auto"/>
            <w:bottom w:val="none" w:sz="0" w:space="0" w:color="auto"/>
            <w:right w:val="none" w:sz="0" w:space="0" w:color="auto"/>
          </w:divBdr>
        </w:div>
        <w:div w:id="209878264">
          <w:marLeft w:val="0"/>
          <w:marRight w:val="0"/>
          <w:marTop w:val="225"/>
          <w:marBottom w:val="75"/>
          <w:divBdr>
            <w:top w:val="none" w:sz="0" w:space="0" w:color="auto"/>
            <w:left w:val="none" w:sz="0" w:space="0" w:color="auto"/>
            <w:bottom w:val="none" w:sz="0" w:space="0" w:color="auto"/>
            <w:right w:val="none" w:sz="0" w:space="0" w:color="auto"/>
          </w:divBdr>
        </w:div>
        <w:div w:id="1353846701">
          <w:marLeft w:val="0"/>
          <w:marRight w:val="0"/>
          <w:marTop w:val="225"/>
          <w:marBottom w:val="75"/>
          <w:divBdr>
            <w:top w:val="none" w:sz="0" w:space="0" w:color="auto"/>
            <w:left w:val="none" w:sz="0" w:space="0" w:color="auto"/>
            <w:bottom w:val="none" w:sz="0" w:space="0" w:color="auto"/>
            <w:right w:val="none" w:sz="0" w:space="0" w:color="auto"/>
          </w:divBdr>
        </w:div>
        <w:div w:id="1794710611">
          <w:marLeft w:val="0"/>
          <w:marRight w:val="0"/>
          <w:marTop w:val="225"/>
          <w:marBottom w:val="75"/>
          <w:divBdr>
            <w:top w:val="none" w:sz="0" w:space="0" w:color="auto"/>
            <w:left w:val="none" w:sz="0" w:space="0" w:color="auto"/>
            <w:bottom w:val="none" w:sz="0" w:space="0" w:color="auto"/>
            <w:right w:val="none" w:sz="0" w:space="0" w:color="auto"/>
          </w:divBdr>
        </w:div>
        <w:div w:id="613709220">
          <w:marLeft w:val="0"/>
          <w:marRight w:val="0"/>
          <w:marTop w:val="225"/>
          <w:marBottom w:val="75"/>
          <w:divBdr>
            <w:top w:val="none" w:sz="0" w:space="0" w:color="auto"/>
            <w:left w:val="none" w:sz="0" w:space="0" w:color="auto"/>
            <w:bottom w:val="none" w:sz="0" w:space="0" w:color="auto"/>
            <w:right w:val="none" w:sz="0" w:space="0" w:color="auto"/>
          </w:divBdr>
        </w:div>
        <w:div w:id="1308510124">
          <w:marLeft w:val="0"/>
          <w:marRight w:val="0"/>
          <w:marTop w:val="225"/>
          <w:marBottom w:val="75"/>
          <w:divBdr>
            <w:top w:val="none" w:sz="0" w:space="0" w:color="auto"/>
            <w:left w:val="none" w:sz="0" w:space="0" w:color="auto"/>
            <w:bottom w:val="none" w:sz="0" w:space="0" w:color="auto"/>
            <w:right w:val="none" w:sz="0" w:space="0" w:color="auto"/>
          </w:divBdr>
        </w:div>
        <w:div w:id="979647217">
          <w:marLeft w:val="0"/>
          <w:marRight w:val="0"/>
          <w:marTop w:val="225"/>
          <w:marBottom w:val="75"/>
          <w:divBdr>
            <w:top w:val="none" w:sz="0" w:space="0" w:color="auto"/>
            <w:left w:val="none" w:sz="0" w:space="0" w:color="auto"/>
            <w:bottom w:val="none" w:sz="0" w:space="0" w:color="auto"/>
            <w:right w:val="none" w:sz="0" w:space="0" w:color="auto"/>
          </w:divBdr>
        </w:div>
        <w:div w:id="1471895227">
          <w:marLeft w:val="0"/>
          <w:marRight w:val="0"/>
          <w:marTop w:val="225"/>
          <w:marBottom w:val="75"/>
          <w:divBdr>
            <w:top w:val="none" w:sz="0" w:space="0" w:color="auto"/>
            <w:left w:val="none" w:sz="0" w:space="0" w:color="auto"/>
            <w:bottom w:val="none" w:sz="0" w:space="0" w:color="auto"/>
            <w:right w:val="none" w:sz="0" w:space="0" w:color="auto"/>
          </w:divBdr>
        </w:div>
        <w:div w:id="1409687731">
          <w:marLeft w:val="0"/>
          <w:marRight w:val="0"/>
          <w:marTop w:val="225"/>
          <w:marBottom w:val="75"/>
          <w:divBdr>
            <w:top w:val="none" w:sz="0" w:space="0" w:color="auto"/>
            <w:left w:val="none" w:sz="0" w:space="0" w:color="auto"/>
            <w:bottom w:val="none" w:sz="0" w:space="0" w:color="auto"/>
            <w:right w:val="none" w:sz="0" w:space="0" w:color="auto"/>
          </w:divBdr>
        </w:div>
        <w:div w:id="7679531">
          <w:marLeft w:val="0"/>
          <w:marRight w:val="0"/>
          <w:marTop w:val="225"/>
          <w:marBottom w:val="75"/>
          <w:divBdr>
            <w:top w:val="none" w:sz="0" w:space="0" w:color="auto"/>
            <w:left w:val="none" w:sz="0" w:space="0" w:color="auto"/>
            <w:bottom w:val="none" w:sz="0" w:space="0" w:color="auto"/>
            <w:right w:val="none" w:sz="0" w:space="0" w:color="auto"/>
          </w:divBdr>
        </w:div>
        <w:div w:id="832838714">
          <w:marLeft w:val="0"/>
          <w:marRight w:val="0"/>
          <w:marTop w:val="225"/>
          <w:marBottom w:val="75"/>
          <w:divBdr>
            <w:top w:val="none" w:sz="0" w:space="0" w:color="auto"/>
            <w:left w:val="none" w:sz="0" w:space="0" w:color="auto"/>
            <w:bottom w:val="none" w:sz="0" w:space="0" w:color="auto"/>
            <w:right w:val="none" w:sz="0" w:space="0" w:color="auto"/>
          </w:divBdr>
        </w:div>
        <w:div w:id="2115444531">
          <w:marLeft w:val="0"/>
          <w:marRight w:val="0"/>
          <w:marTop w:val="225"/>
          <w:marBottom w:val="75"/>
          <w:divBdr>
            <w:top w:val="none" w:sz="0" w:space="0" w:color="auto"/>
            <w:left w:val="none" w:sz="0" w:space="0" w:color="auto"/>
            <w:bottom w:val="none" w:sz="0" w:space="0" w:color="auto"/>
            <w:right w:val="none" w:sz="0" w:space="0" w:color="auto"/>
          </w:divBdr>
        </w:div>
        <w:div w:id="1752777443">
          <w:marLeft w:val="0"/>
          <w:marRight w:val="0"/>
          <w:marTop w:val="225"/>
          <w:marBottom w:val="75"/>
          <w:divBdr>
            <w:top w:val="none" w:sz="0" w:space="0" w:color="auto"/>
            <w:left w:val="none" w:sz="0" w:space="0" w:color="auto"/>
            <w:bottom w:val="none" w:sz="0" w:space="0" w:color="auto"/>
            <w:right w:val="none" w:sz="0" w:space="0" w:color="auto"/>
          </w:divBdr>
        </w:div>
        <w:div w:id="206451826">
          <w:marLeft w:val="0"/>
          <w:marRight w:val="0"/>
          <w:marTop w:val="225"/>
          <w:marBottom w:val="75"/>
          <w:divBdr>
            <w:top w:val="none" w:sz="0" w:space="0" w:color="auto"/>
            <w:left w:val="none" w:sz="0" w:space="0" w:color="auto"/>
            <w:bottom w:val="none" w:sz="0" w:space="0" w:color="auto"/>
            <w:right w:val="none" w:sz="0" w:space="0" w:color="auto"/>
          </w:divBdr>
        </w:div>
        <w:div w:id="402220609">
          <w:marLeft w:val="0"/>
          <w:marRight w:val="0"/>
          <w:marTop w:val="225"/>
          <w:marBottom w:val="75"/>
          <w:divBdr>
            <w:top w:val="none" w:sz="0" w:space="0" w:color="auto"/>
            <w:left w:val="none" w:sz="0" w:space="0" w:color="auto"/>
            <w:bottom w:val="none" w:sz="0" w:space="0" w:color="auto"/>
            <w:right w:val="none" w:sz="0" w:space="0" w:color="auto"/>
          </w:divBdr>
        </w:div>
        <w:div w:id="51657895">
          <w:marLeft w:val="0"/>
          <w:marRight w:val="0"/>
          <w:marTop w:val="225"/>
          <w:marBottom w:val="75"/>
          <w:divBdr>
            <w:top w:val="none" w:sz="0" w:space="0" w:color="auto"/>
            <w:left w:val="none" w:sz="0" w:space="0" w:color="auto"/>
            <w:bottom w:val="none" w:sz="0" w:space="0" w:color="auto"/>
            <w:right w:val="none" w:sz="0" w:space="0" w:color="auto"/>
          </w:divBdr>
        </w:div>
        <w:div w:id="2138570916">
          <w:marLeft w:val="0"/>
          <w:marRight w:val="0"/>
          <w:marTop w:val="225"/>
          <w:marBottom w:val="75"/>
          <w:divBdr>
            <w:top w:val="none" w:sz="0" w:space="0" w:color="auto"/>
            <w:left w:val="none" w:sz="0" w:space="0" w:color="auto"/>
            <w:bottom w:val="none" w:sz="0" w:space="0" w:color="auto"/>
            <w:right w:val="none" w:sz="0" w:space="0" w:color="auto"/>
          </w:divBdr>
        </w:div>
        <w:div w:id="515772823">
          <w:marLeft w:val="0"/>
          <w:marRight w:val="0"/>
          <w:marTop w:val="225"/>
          <w:marBottom w:val="75"/>
          <w:divBdr>
            <w:top w:val="none" w:sz="0" w:space="0" w:color="auto"/>
            <w:left w:val="none" w:sz="0" w:space="0" w:color="auto"/>
            <w:bottom w:val="none" w:sz="0" w:space="0" w:color="auto"/>
            <w:right w:val="none" w:sz="0" w:space="0" w:color="auto"/>
          </w:divBdr>
        </w:div>
        <w:div w:id="1713504588">
          <w:marLeft w:val="0"/>
          <w:marRight w:val="0"/>
          <w:marTop w:val="225"/>
          <w:marBottom w:val="75"/>
          <w:divBdr>
            <w:top w:val="none" w:sz="0" w:space="0" w:color="auto"/>
            <w:left w:val="none" w:sz="0" w:space="0" w:color="auto"/>
            <w:bottom w:val="none" w:sz="0" w:space="0" w:color="auto"/>
            <w:right w:val="none" w:sz="0" w:space="0" w:color="auto"/>
          </w:divBdr>
        </w:div>
        <w:div w:id="1542480325">
          <w:marLeft w:val="0"/>
          <w:marRight w:val="0"/>
          <w:marTop w:val="225"/>
          <w:marBottom w:val="75"/>
          <w:divBdr>
            <w:top w:val="none" w:sz="0" w:space="0" w:color="auto"/>
            <w:left w:val="none" w:sz="0" w:space="0" w:color="auto"/>
            <w:bottom w:val="none" w:sz="0" w:space="0" w:color="auto"/>
            <w:right w:val="none" w:sz="0" w:space="0" w:color="auto"/>
          </w:divBdr>
        </w:div>
        <w:div w:id="1434744576">
          <w:marLeft w:val="0"/>
          <w:marRight w:val="0"/>
          <w:marTop w:val="225"/>
          <w:marBottom w:val="75"/>
          <w:divBdr>
            <w:top w:val="none" w:sz="0" w:space="0" w:color="auto"/>
            <w:left w:val="none" w:sz="0" w:space="0" w:color="auto"/>
            <w:bottom w:val="none" w:sz="0" w:space="0" w:color="auto"/>
            <w:right w:val="none" w:sz="0" w:space="0" w:color="auto"/>
          </w:divBdr>
        </w:div>
        <w:div w:id="1625651105">
          <w:marLeft w:val="0"/>
          <w:marRight w:val="0"/>
          <w:marTop w:val="225"/>
          <w:marBottom w:val="75"/>
          <w:divBdr>
            <w:top w:val="none" w:sz="0" w:space="0" w:color="auto"/>
            <w:left w:val="none" w:sz="0" w:space="0" w:color="auto"/>
            <w:bottom w:val="none" w:sz="0" w:space="0" w:color="auto"/>
            <w:right w:val="none" w:sz="0" w:space="0" w:color="auto"/>
          </w:divBdr>
        </w:div>
        <w:div w:id="33123752">
          <w:marLeft w:val="0"/>
          <w:marRight w:val="0"/>
          <w:marTop w:val="225"/>
          <w:marBottom w:val="75"/>
          <w:divBdr>
            <w:top w:val="none" w:sz="0" w:space="0" w:color="auto"/>
            <w:left w:val="none" w:sz="0" w:space="0" w:color="auto"/>
            <w:bottom w:val="none" w:sz="0" w:space="0" w:color="auto"/>
            <w:right w:val="none" w:sz="0" w:space="0" w:color="auto"/>
          </w:divBdr>
        </w:div>
        <w:div w:id="1679426787">
          <w:marLeft w:val="0"/>
          <w:marRight w:val="0"/>
          <w:marTop w:val="225"/>
          <w:marBottom w:val="75"/>
          <w:divBdr>
            <w:top w:val="none" w:sz="0" w:space="0" w:color="auto"/>
            <w:left w:val="none" w:sz="0" w:space="0" w:color="auto"/>
            <w:bottom w:val="none" w:sz="0" w:space="0" w:color="auto"/>
            <w:right w:val="none" w:sz="0" w:space="0" w:color="auto"/>
          </w:divBdr>
        </w:div>
        <w:div w:id="299456690">
          <w:marLeft w:val="0"/>
          <w:marRight w:val="0"/>
          <w:marTop w:val="225"/>
          <w:marBottom w:val="75"/>
          <w:divBdr>
            <w:top w:val="none" w:sz="0" w:space="0" w:color="auto"/>
            <w:left w:val="none" w:sz="0" w:space="0" w:color="auto"/>
            <w:bottom w:val="none" w:sz="0" w:space="0" w:color="auto"/>
            <w:right w:val="none" w:sz="0" w:space="0" w:color="auto"/>
          </w:divBdr>
        </w:div>
        <w:div w:id="1040863672">
          <w:marLeft w:val="0"/>
          <w:marRight w:val="0"/>
          <w:marTop w:val="225"/>
          <w:marBottom w:val="75"/>
          <w:divBdr>
            <w:top w:val="none" w:sz="0" w:space="0" w:color="auto"/>
            <w:left w:val="none" w:sz="0" w:space="0" w:color="auto"/>
            <w:bottom w:val="none" w:sz="0" w:space="0" w:color="auto"/>
            <w:right w:val="none" w:sz="0" w:space="0" w:color="auto"/>
          </w:divBdr>
        </w:div>
        <w:div w:id="762459137">
          <w:marLeft w:val="0"/>
          <w:marRight w:val="0"/>
          <w:marTop w:val="225"/>
          <w:marBottom w:val="75"/>
          <w:divBdr>
            <w:top w:val="none" w:sz="0" w:space="0" w:color="auto"/>
            <w:left w:val="none" w:sz="0" w:space="0" w:color="auto"/>
            <w:bottom w:val="none" w:sz="0" w:space="0" w:color="auto"/>
            <w:right w:val="none" w:sz="0" w:space="0" w:color="auto"/>
          </w:divBdr>
        </w:div>
        <w:div w:id="835069421">
          <w:marLeft w:val="0"/>
          <w:marRight w:val="0"/>
          <w:marTop w:val="225"/>
          <w:marBottom w:val="75"/>
          <w:divBdr>
            <w:top w:val="none" w:sz="0" w:space="0" w:color="auto"/>
            <w:left w:val="none" w:sz="0" w:space="0" w:color="auto"/>
            <w:bottom w:val="none" w:sz="0" w:space="0" w:color="auto"/>
            <w:right w:val="none" w:sz="0" w:space="0" w:color="auto"/>
          </w:divBdr>
        </w:div>
        <w:div w:id="194511282">
          <w:marLeft w:val="0"/>
          <w:marRight w:val="0"/>
          <w:marTop w:val="225"/>
          <w:marBottom w:val="75"/>
          <w:divBdr>
            <w:top w:val="none" w:sz="0" w:space="0" w:color="auto"/>
            <w:left w:val="none" w:sz="0" w:space="0" w:color="auto"/>
            <w:bottom w:val="none" w:sz="0" w:space="0" w:color="auto"/>
            <w:right w:val="none" w:sz="0" w:space="0" w:color="auto"/>
          </w:divBdr>
        </w:div>
        <w:div w:id="319625237">
          <w:marLeft w:val="0"/>
          <w:marRight w:val="0"/>
          <w:marTop w:val="225"/>
          <w:marBottom w:val="75"/>
          <w:divBdr>
            <w:top w:val="none" w:sz="0" w:space="0" w:color="auto"/>
            <w:left w:val="none" w:sz="0" w:space="0" w:color="auto"/>
            <w:bottom w:val="none" w:sz="0" w:space="0" w:color="auto"/>
            <w:right w:val="none" w:sz="0" w:space="0" w:color="auto"/>
          </w:divBdr>
        </w:div>
        <w:div w:id="1767336723">
          <w:marLeft w:val="0"/>
          <w:marRight w:val="0"/>
          <w:marTop w:val="225"/>
          <w:marBottom w:val="75"/>
          <w:divBdr>
            <w:top w:val="none" w:sz="0" w:space="0" w:color="auto"/>
            <w:left w:val="none" w:sz="0" w:space="0" w:color="auto"/>
            <w:bottom w:val="none" w:sz="0" w:space="0" w:color="auto"/>
            <w:right w:val="none" w:sz="0" w:space="0" w:color="auto"/>
          </w:divBdr>
        </w:div>
        <w:div w:id="1451511439">
          <w:marLeft w:val="0"/>
          <w:marRight w:val="0"/>
          <w:marTop w:val="225"/>
          <w:marBottom w:val="75"/>
          <w:divBdr>
            <w:top w:val="none" w:sz="0" w:space="0" w:color="auto"/>
            <w:left w:val="none" w:sz="0" w:space="0" w:color="auto"/>
            <w:bottom w:val="none" w:sz="0" w:space="0" w:color="auto"/>
            <w:right w:val="none" w:sz="0" w:space="0" w:color="auto"/>
          </w:divBdr>
        </w:div>
        <w:div w:id="1726291634">
          <w:marLeft w:val="0"/>
          <w:marRight w:val="0"/>
          <w:marTop w:val="225"/>
          <w:marBottom w:val="75"/>
          <w:divBdr>
            <w:top w:val="none" w:sz="0" w:space="0" w:color="auto"/>
            <w:left w:val="none" w:sz="0" w:space="0" w:color="auto"/>
            <w:bottom w:val="none" w:sz="0" w:space="0" w:color="auto"/>
            <w:right w:val="none" w:sz="0" w:space="0" w:color="auto"/>
          </w:divBdr>
        </w:div>
        <w:div w:id="516844344">
          <w:marLeft w:val="0"/>
          <w:marRight w:val="0"/>
          <w:marTop w:val="225"/>
          <w:marBottom w:val="75"/>
          <w:divBdr>
            <w:top w:val="none" w:sz="0" w:space="0" w:color="auto"/>
            <w:left w:val="none" w:sz="0" w:space="0" w:color="auto"/>
            <w:bottom w:val="none" w:sz="0" w:space="0" w:color="auto"/>
            <w:right w:val="none" w:sz="0" w:space="0" w:color="auto"/>
          </w:divBdr>
        </w:div>
        <w:div w:id="1488478119">
          <w:marLeft w:val="0"/>
          <w:marRight w:val="0"/>
          <w:marTop w:val="225"/>
          <w:marBottom w:val="75"/>
          <w:divBdr>
            <w:top w:val="none" w:sz="0" w:space="0" w:color="auto"/>
            <w:left w:val="none" w:sz="0" w:space="0" w:color="auto"/>
            <w:bottom w:val="none" w:sz="0" w:space="0" w:color="auto"/>
            <w:right w:val="none" w:sz="0" w:space="0" w:color="auto"/>
          </w:divBdr>
        </w:div>
        <w:div w:id="783620832">
          <w:marLeft w:val="0"/>
          <w:marRight w:val="0"/>
          <w:marTop w:val="225"/>
          <w:marBottom w:val="75"/>
          <w:divBdr>
            <w:top w:val="none" w:sz="0" w:space="0" w:color="auto"/>
            <w:left w:val="none" w:sz="0" w:space="0" w:color="auto"/>
            <w:bottom w:val="none" w:sz="0" w:space="0" w:color="auto"/>
            <w:right w:val="none" w:sz="0" w:space="0" w:color="auto"/>
          </w:divBdr>
        </w:div>
        <w:div w:id="172651159">
          <w:marLeft w:val="0"/>
          <w:marRight w:val="0"/>
          <w:marTop w:val="225"/>
          <w:marBottom w:val="75"/>
          <w:divBdr>
            <w:top w:val="none" w:sz="0" w:space="0" w:color="auto"/>
            <w:left w:val="none" w:sz="0" w:space="0" w:color="auto"/>
            <w:bottom w:val="none" w:sz="0" w:space="0" w:color="auto"/>
            <w:right w:val="none" w:sz="0" w:space="0" w:color="auto"/>
          </w:divBdr>
        </w:div>
        <w:div w:id="1031342622">
          <w:marLeft w:val="0"/>
          <w:marRight w:val="0"/>
          <w:marTop w:val="225"/>
          <w:marBottom w:val="75"/>
          <w:divBdr>
            <w:top w:val="none" w:sz="0" w:space="0" w:color="auto"/>
            <w:left w:val="none" w:sz="0" w:space="0" w:color="auto"/>
            <w:bottom w:val="none" w:sz="0" w:space="0" w:color="auto"/>
            <w:right w:val="none" w:sz="0" w:space="0" w:color="auto"/>
          </w:divBdr>
        </w:div>
        <w:div w:id="802500303">
          <w:marLeft w:val="0"/>
          <w:marRight w:val="0"/>
          <w:marTop w:val="225"/>
          <w:marBottom w:val="75"/>
          <w:divBdr>
            <w:top w:val="none" w:sz="0" w:space="0" w:color="auto"/>
            <w:left w:val="none" w:sz="0" w:space="0" w:color="auto"/>
            <w:bottom w:val="none" w:sz="0" w:space="0" w:color="auto"/>
            <w:right w:val="none" w:sz="0" w:space="0" w:color="auto"/>
          </w:divBdr>
        </w:div>
        <w:div w:id="1326974448">
          <w:marLeft w:val="0"/>
          <w:marRight w:val="0"/>
          <w:marTop w:val="225"/>
          <w:marBottom w:val="75"/>
          <w:divBdr>
            <w:top w:val="none" w:sz="0" w:space="0" w:color="auto"/>
            <w:left w:val="none" w:sz="0" w:space="0" w:color="auto"/>
            <w:bottom w:val="none" w:sz="0" w:space="0" w:color="auto"/>
            <w:right w:val="none" w:sz="0" w:space="0" w:color="auto"/>
          </w:divBdr>
        </w:div>
        <w:div w:id="1091513985">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0222019.htm" TargetMode="External"/><Relationship Id="rId5" Type="http://schemas.openxmlformats.org/officeDocument/2006/relationships/hyperlink" Target="http://baike.baidu.com/view/510511.htm" TargetMode="External"/><Relationship Id="rId4" Type="http://schemas.openxmlformats.org/officeDocument/2006/relationships/hyperlink" Target="http://baike.baidu.com/view/198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suncheng</dc:creator>
  <cp:keywords/>
  <dc:description/>
  <cp:lastModifiedBy>suncheng</cp:lastModifiedBy>
  <cp:revision>1</cp:revision>
  <dcterms:created xsi:type="dcterms:W3CDTF">2014-11-05T00:57:00Z</dcterms:created>
  <dcterms:modified xsi:type="dcterms:W3CDTF">2014-11-05T01:07:00Z</dcterms:modified>
</cp:coreProperties>
</file>