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D6" w:rsidRDefault="00C338D6" w:rsidP="00C338D6">
      <w:pPr>
        <w:rPr>
          <w:rFonts w:ascii="Helvetica" w:eastAsia="宋体" w:hAnsi="Helvetica" w:cs="Helvetica"/>
          <w:color w:val="000000"/>
          <w:kern w:val="0"/>
          <w:sz w:val="36"/>
          <w:szCs w:val="36"/>
        </w:rPr>
      </w:pPr>
      <w:r w:rsidRPr="00C338D6">
        <w:rPr>
          <w:rFonts w:ascii="Helvetica" w:eastAsia="宋体" w:hAnsi="Helvetica" w:cs="Helvetica"/>
          <w:color w:val="000000"/>
          <w:kern w:val="0"/>
          <w:sz w:val="36"/>
          <w:szCs w:val="36"/>
        </w:rPr>
        <w:t>黄河水利职业技术学院</w:t>
      </w:r>
      <w:r w:rsidRPr="00C338D6">
        <w:rPr>
          <w:rFonts w:ascii="Helvetica" w:eastAsia="宋体" w:hAnsi="Helvetica" w:cs="Helvetica"/>
          <w:color w:val="000000"/>
          <w:kern w:val="0"/>
          <w:sz w:val="36"/>
          <w:szCs w:val="36"/>
        </w:rPr>
        <w:t xml:space="preserve"> 2017</w:t>
      </w:r>
      <w:r w:rsidRPr="00C338D6">
        <w:rPr>
          <w:rFonts w:ascii="Helvetica" w:eastAsia="宋体" w:hAnsi="Helvetica" w:cs="Helvetica"/>
          <w:color w:val="000000"/>
          <w:kern w:val="0"/>
          <w:sz w:val="36"/>
          <w:szCs w:val="36"/>
        </w:rPr>
        <w:t>年人才引进招聘计划</w:t>
      </w:r>
    </w:p>
    <w:p w:rsidR="00C304AF" w:rsidRPr="00C338D6" w:rsidRDefault="00C304AF" w:rsidP="00C304AF">
      <w:pPr>
        <w:pStyle w:val="a3"/>
        <w:widowControl/>
        <w:numPr>
          <w:ilvl w:val="0"/>
          <w:numId w:val="2"/>
        </w:numPr>
        <w:shd w:val="clear" w:color="auto" w:fill="FFFFFF"/>
        <w:spacing w:line="480" w:lineRule="atLeast"/>
        <w:ind w:firstLineChars="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C338D6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学校简介</w:t>
      </w:r>
    </w:p>
    <w:p w:rsidR="00C304AF" w:rsidRPr="001D6757" w:rsidRDefault="00C304AF" w:rsidP="00C304AF">
      <w:pPr>
        <w:widowControl/>
        <w:shd w:val="clear" w:color="auto" w:fill="FFFFFF"/>
        <w:spacing w:line="480" w:lineRule="atLeast"/>
        <w:ind w:firstLineChars="200" w:firstLine="560"/>
        <w:rPr>
          <w:rFonts w:ascii="Helvetica" w:eastAsia="宋体" w:hAnsi="Helvetica" w:cs="Helvetica"/>
          <w:kern w:val="0"/>
          <w:sz w:val="28"/>
          <w:szCs w:val="28"/>
        </w:rPr>
      </w:pPr>
      <w:r w:rsidRPr="001D6757">
        <w:rPr>
          <w:rFonts w:ascii="仿宋_GB2312" w:eastAsia="仿宋_GB2312" w:hAnsi="Helvetica" w:cs="Helvetica" w:hint="eastAsia"/>
          <w:kern w:val="0"/>
          <w:sz w:val="28"/>
          <w:szCs w:val="28"/>
        </w:rPr>
        <w:t>黄河水利职业技术学院位于历史文化名城、中国优秀旅游城市开封，是一所以工科专业为主、水利特色鲜明的首批国家示范性高等职业院校。近年来，学校先后获得全国文明单位、全国职业教育先进单位、全国毕业生就业典型经验高校、全国教育系统先进集体等荣誉称号。</w:t>
      </w:r>
    </w:p>
    <w:p w:rsidR="00C304AF" w:rsidRPr="00C338D6" w:rsidRDefault="00C304AF" w:rsidP="00C304AF">
      <w:pPr>
        <w:pStyle w:val="a3"/>
        <w:widowControl/>
        <w:numPr>
          <w:ilvl w:val="0"/>
          <w:numId w:val="2"/>
        </w:numPr>
        <w:shd w:val="clear" w:color="auto" w:fill="FFFFFF"/>
        <w:spacing w:line="480" w:lineRule="atLeast"/>
        <w:ind w:firstLineChars="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C338D6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2017年人才引进需求计划表</w:t>
      </w:r>
    </w:p>
    <w:tbl>
      <w:tblPr>
        <w:tblW w:w="10177" w:type="dxa"/>
        <w:tblInd w:w="-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22"/>
        <w:gridCol w:w="902"/>
        <w:gridCol w:w="2349"/>
        <w:gridCol w:w="1016"/>
        <w:gridCol w:w="2607"/>
      </w:tblGrid>
      <w:tr w:rsidR="00C304AF" w:rsidRPr="00C304AF" w:rsidTr="00C304AF">
        <w:trPr>
          <w:trHeight w:val="362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72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68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b/>
                <w:bCs/>
                <w:kern w:val="0"/>
                <w:sz w:val="22"/>
              </w:rPr>
              <w:t>2017年需求计划</w:t>
            </w:r>
          </w:p>
        </w:tc>
      </w:tr>
      <w:tr w:rsidR="00C304AF" w:rsidRPr="00C304AF" w:rsidTr="00C304AF">
        <w:trPr>
          <w:trHeight w:val="2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b/>
                <w:bCs/>
                <w:kern w:val="0"/>
                <w:sz w:val="22"/>
              </w:rPr>
              <w:t>博士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b/>
                <w:bCs/>
                <w:kern w:val="0"/>
                <w:sz w:val="22"/>
              </w:rPr>
              <w:t>硕士</w:t>
            </w:r>
          </w:p>
        </w:tc>
      </w:tr>
      <w:tr w:rsidR="00C304AF" w:rsidRPr="00C304AF" w:rsidTr="00C304AF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b/>
                <w:bCs/>
                <w:kern w:val="0"/>
                <w:sz w:val="22"/>
              </w:rPr>
              <w:t>专业</w:t>
            </w:r>
          </w:p>
        </w:tc>
      </w:tr>
      <w:tr w:rsidR="00C304AF" w:rsidRPr="00C304AF" w:rsidTr="00C304AF">
        <w:trPr>
          <w:trHeight w:val="65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水利工程学院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水利工程 3人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水利水电工程  2人</w:t>
            </w: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br/>
              <w:t>港航与治河工程 1人</w:t>
            </w:r>
          </w:p>
        </w:tc>
      </w:tr>
      <w:tr w:rsidR="00C304AF" w:rsidRPr="00C304AF" w:rsidTr="00C304AF">
        <w:trPr>
          <w:trHeight w:val="69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土木与交通工程学院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土木工程 2人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土木工程、结构工程 2人</w:t>
            </w: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br/>
              <w:t>道路桥梁轨道工程 1人</w:t>
            </w:r>
          </w:p>
        </w:tc>
      </w:tr>
      <w:tr w:rsidR="00C304AF" w:rsidRPr="00C304AF" w:rsidTr="00C304AF">
        <w:trPr>
          <w:trHeight w:val="558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测绘工程学院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测绘科学技术 2人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摄影测量与遥感 1人</w:t>
            </w: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br/>
              <w:t>测量工程技术 1人</w:t>
            </w:r>
          </w:p>
        </w:tc>
      </w:tr>
      <w:tr w:rsidR="00C304AF" w:rsidRPr="00C304AF" w:rsidTr="00C304AF">
        <w:trPr>
          <w:trHeight w:val="638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机械工程 2人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机械制造 2人</w:t>
            </w: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br/>
              <w:t>车辆工程 1人</w:t>
            </w:r>
          </w:p>
        </w:tc>
      </w:tr>
      <w:tr w:rsidR="00C304AF" w:rsidRPr="00C304AF" w:rsidTr="00C304AF">
        <w:trPr>
          <w:trHeight w:val="549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语言学及应用语言学（对外汉语教学） 1人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俄语 2人</w:t>
            </w: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br/>
              <w:t>英语 1人</w:t>
            </w:r>
          </w:p>
        </w:tc>
      </w:tr>
      <w:tr w:rsidR="00C304AF" w:rsidRPr="00C304AF" w:rsidTr="00C304AF">
        <w:trPr>
          <w:trHeight w:val="549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环化系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C304AF">
              <w:rPr>
                <w:rFonts w:ascii="微软雅黑" w:eastAsia="微软雅黑" w:hAnsi="微软雅黑" w:cs="Helvetic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生物工程 1人★</w:t>
            </w:r>
          </w:p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高分子材料 1人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生物工程 1人</w:t>
            </w: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br/>
              <w:t>给排水、环境工程 1人</w:t>
            </w:r>
          </w:p>
        </w:tc>
      </w:tr>
      <w:tr w:rsidR="00C304AF" w:rsidRPr="00C304AF" w:rsidTr="00C304AF">
        <w:trPr>
          <w:trHeight w:val="629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自动化工程系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C304AF">
              <w:rPr>
                <w:rFonts w:ascii="微软雅黑" w:eastAsia="微软雅黑" w:hAnsi="微软雅黑" w:cs="Helvetic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控制科学与工程 1人</w:t>
            </w:r>
          </w:p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电子科学与技术 1人★</w:t>
            </w:r>
          </w:p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信息与通信工程 1人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电力系统及其自动化 1人</w:t>
            </w: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br/>
              <w:t>交通信息工程及控制 1人</w:t>
            </w:r>
          </w:p>
        </w:tc>
      </w:tr>
      <w:tr w:rsidR="00C304AF" w:rsidRPr="00C304AF" w:rsidTr="00C304AF">
        <w:trPr>
          <w:trHeight w:val="55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信息系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计算机科学技术 1人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304AF" w:rsidRPr="00C304AF" w:rsidTr="00C304AF">
        <w:trPr>
          <w:trHeight w:val="55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财经系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会计学 1人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会计、金融等相关专业 2人</w:t>
            </w:r>
          </w:p>
        </w:tc>
      </w:tr>
      <w:tr w:rsidR="00C304AF" w:rsidRPr="00C304AF" w:rsidTr="00C304AF">
        <w:trPr>
          <w:trHeight w:val="5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管理系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企业管理 1人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304AF" w:rsidRPr="00C304AF" w:rsidTr="00C304AF">
        <w:trPr>
          <w:trHeight w:val="559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旅游系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旅游管理 1人</w:t>
            </w:r>
          </w:p>
        </w:tc>
      </w:tr>
      <w:tr w:rsidR="00C304AF" w:rsidRPr="00C304AF" w:rsidTr="00C304AF">
        <w:trPr>
          <w:trHeight w:val="552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艺术系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艺术教育 1人</w:t>
            </w:r>
          </w:p>
        </w:tc>
      </w:tr>
      <w:tr w:rsidR="00C304AF" w:rsidRPr="00C304AF" w:rsidTr="00C304AF">
        <w:trPr>
          <w:trHeight w:val="66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物理学 1人</w:t>
            </w: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br/>
              <w:t>数  学 1人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304AF" w:rsidRPr="00C304AF" w:rsidTr="00C304AF">
        <w:trPr>
          <w:trHeight w:val="598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体育教育训练学 1人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体育 1人</w:t>
            </w:r>
          </w:p>
        </w:tc>
      </w:tr>
      <w:tr w:rsidR="00C304AF" w:rsidRPr="00C304AF" w:rsidTr="00C304AF">
        <w:trPr>
          <w:trHeight w:val="67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proofErr w:type="gramStart"/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思政部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哲 学  1人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思想政治教育、历史等相关专业 1人</w:t>
            </w:r>
          </w:p>
        </w:tc>
      </w:tr>
      <w:tr w:rsidR="00C304AF" w:rsidRPr="00C304AF" w:rsidTr="00C304AF">
        <w:trPr>
          <w:trHeight w:val="551"/>
        </w:trPr>
        <w:tc>
          <w:tcPr>
            <w:tcW w:w="33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b/>
                <w:bCs/>
                <w:kern w:val="0"/>
                <w:sz w:val="20"/>
                <w:szCs w:val="20"/>
              </w:rPr>
              <w:t>22</w:t>
            </w: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color w:val="676A6C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  <w:r w:rsidRPr="00C304AF">
              <w:rPr>
                <w:rFonts w:ascii="宋体" w:eastAsia="宋体" w:hAnsi="宋体" w:cs="Helvetica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304AF" w:rsidRPr="00C304AF" w:rsidTr="00C304AF">
        <w:trPr>
          <w:trHeight w:val="274"/>
        </w:trPr>
        <w:tc>
          <w:tcPr>
            <w:tcW w:w="33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center"/>
              <w:rPr>
                <w:rFonts w:ascii="Calibri" w:eastAsia="微软雅黑" w:hAnsi="Calibri" w:cs="Helvetica"/>
                <w:color w:val="676A6C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要求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color w:val="676A6C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普通高等教育博士研究生毕业，年龄45周岁以下（1972年1月1日以后出生）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color w:val="676A6C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择业期内（2015、2016、2017年毕业）普通高等教育硕士研究生毕业，第一学历为普通高等教育全日制本科，</w:t>
            </w:r>
            <w:proofErr w:type="gramStart"/>
            <w:r w:rsidRPr="00C304AF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本硕专业</w:t>
            </w:r>
            <w:proofErr w:type="gramEnd"/>
            <w:r w:rsidRPr="00C304AF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一致或相近，年龄35周岁以下（1982年1月1日以后出生）</w:t>
            </w:r>
          </w:p>
        </w:tc>
      </w:tr>
      <w:tr w:rsidR="00C304AF" w:rsidRPr="00C304AF" w:rsidTr="00C304AF">
        <w:trPr>
          <w:trHeight w:val="660"/>
        </w:trPr>
        <w:tc>
          <w:tcPr>
            <w:tcW w:w="1017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AF" w:rsidRPr="00C304AF" w:rsidRDefault="00C304AF" w:rsidP="00C304AF">
            <w:pPr>
              <w:widowControl/>
              <w:jc w:val="left"/>
              <w:rPr>
                <w:rFonts w:ascii="Calibri" w:eastAsia="微软雅黑" w:hAnsi="Calibri" w:cs="Helvetica"/>
                <w:color w:val="676A6C"/>
                <w:kern w:val="0"/>
                <w:szCs w:val="21"/>
              </w:rPr>
            </w:pPr>
            <w:r w:rsidRPr="00C304AF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 xml:space="preserve">备注：具体招聘专业及要求以上级部门批准发布的《黄河水利职业技术学院2017年公开招聘工作人员方案》为准。 </w:t>
            </w:r>
            <w:r w:rsidRPr="00C304AF">
              <w:rPr>
                <w:rFonts w:ascii="宋体" w:eastAsia="宋体" w:hAnsi="宋体" w:cs="Helvetica" w:hint="eastAsia"/>
                <w:kern w:val="0"/>
                <w:sz w:val="20"/>
                <w:szCs w:val="20"/>
              </w:rPr>
              <w:t>★为已考核录用。</w:t>
            </w:r>
          </w:p>
        </w:tc>
      </w:tr>
    </w:tbl>
    <w:p w:rsidR="00C304AF" w:rsidRPr="00C304AF" w:rsidRDefault="00C304AF" w:rsidP="00C304AF">
      <w:pPr>
        <w:pStyle w:val="a3"/>
        <w:widowControl/>
        <w:numPr>
          <w:ilvl w:val="0"/>
          <w:numId w:val="2"/>
        </w:numPr>
        <w:shd w:val="clear" w:color="auto" w:fill="FFFFFF"/>
        <w:spacing w:line="480" w:lineRule="atLeast"/>
        <w:ind w:firstLineChars="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C304AF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引进人员待遇</w:t>
      </w:r>
    </w:p>
    <w:p w:rsidR="00C304AF" w:rsidRPr="00C304AF" w:rsidRDefault="00C304AF" w:rsidP="00C304AF">
      <w:pPr>
        <w:pStyle w:val="a4"/>
        <w:spacing w:after="0" w:line="540" w:lineRule="atLeast"/>
        <w:ind w:firstLine="600"/>
        <w:rPr>
          <w:rFonts w:ascii="Calibri" w:eastAsia="微软雅黑" w:hAnsi="Calibri" w:cs="Helvetica"/>
          <w:sz w:val="21"/>
          <w:szCs w:val="21"/>
        </w:rPr>
      </w:pPr>
      <w:r w:rsidRPr="00C304AF">
        <w:rPr>
          <w:rFonts w:ascii="仿宋" w:eastAsia="仿宋" w:hAnsi="仿宋" w:cs="Helvetica" w:hint="eastAsia"/>
          <w:sz w:val="30"/>
          <w:szCs w:val="30"/>
        </w:rPr>
        <w:t>1.在技术领域具有专长的著名专家和技术大师，可实行“一人</w:t>
      </w:r>
      <w:proofErr w:type="gramStart"/>
      <w:r w:rsidRPr="00C304AF">
        <w:rPr>
          <w:rFonts w:ascii="仿宋" w:eastAsia="仿宋" w:hAnsi="仿宋" w:cs="Helvetica" w:hint="eastAsia"/>
          <w:sz w:val="30"/>
          <w:szCs w:val="30"/>
        </w:rPr>
        <w:t>一</w:t>
      </w:r>
      <w:proofErr w:type="gramEnd"/>
      <w:r w:rsidRPr="00C304AF">
        <w:rPr>
          <w:rFonts w:ascii="仿宋" w:eastAsia="仿宋" w:hAnsi="仿宋" w:cs="Helvetica" w:hint="eastAsia"/>
          <w:sz w:val="30"/>
          <w:szCs w:val="30"/>
        </w:rPr>
        <w:t>政策”。</w:t>
      </w:r>
    </w:p>
    <w:p w:rsidR="00C304AF" w:rsidRPr="00C304AF" w:rsidRDefault="00C304AF" w:rsidP="00C304AF">
      <w:pPr>
        <w:pStyle w:val="a4"/>
        <w:spacing w:after="0" w:line="540" w:lineRule="atLeast"/>
        <w:ind w:firstLine="600"/>
        <w:rPr>
          <w:rFonts w:ascii="Calibri" w:eastAsia="微软雅黑" w:hAnsi="Calibri" w:cs="Helvetica"/>
          <w:sz w:val="21"/>
          <w:szCs w:val="21"/>
        </w:rPr>
      </w:pPr>
      <w:r w:rsidRPr="00C304AF">
        <w:rPr>
          <w:rFonts w:ascii="仿宋" w:eastAsia="仿宋" w:hAnsi="仿宋" w:cs="Helvetica" w:hint="eastAsia"/>
          <w:sz w:val="30"/>
          <w:szCs w:val="30"/>
        </w:rPr>
        <w:t>2.具有博士学位的正高级专业技术人员，安家费70万元，科研启动费30万元。</w:t>
      </w:r>
    </w:p>
    <w:p w:rsidR="00C304AF" w:rsidRPr="00C304AF" w:rsidRDefault="00C304AF" w:rsidP="00C304AF">
      <w:pPr>
        <w:pStyle w:val="a4"/>
        <w:spacing w:after="0" w:line="540" w:lineRule="atLeast"/>
        <w:ind w:firstLine="600"/>
        <w:rPr>
          <w:rFonts w:ascii="Calibri" w:eastAsia="微软雅黑" w:hAnsi="Calibri" w:cs="Helvetica"/>
          <w:sz w:val="21"/>
          <w:szCs w:val="21"/>
        </w:rPr>
      </w:pPr>
      <w:r w:rsidRPr="00C304AF">
        <w:rPr>
          <w:rFonts w:ascii="仿宋" w:eastAsia="仿宋" w:hAnsi="仿宋" w:cs="Helvetica" w:hint="eastAsia"/>
          <w:sz w:val="30"/>
          <w:szCs w:val="30"/>
        </w:rPr>
        <w:t>3. 具有博士学位的副高级专业技术人员，安家费60万元，科研启动费20万元。</w:t>
      </w:r>
    </w:p>
    <w:p w:rsidR="00C304AF" w:rsidRPr="00C304AF" w:rsidRDefault="00C304AF" w:rsidP="00C304AF">
      <w:pPr>
        <w:pStyle w:val="a4"/>
        <w:spacing w:after="0" w:line="540" w:lineRule="atLeast"/>
        <w:ind w:firstLine="600"/>
        <w:rPr>
          <w:rFonts w:ascii="Calibri" w:eastAsia="微软雅黑" w:hAnsi="Calibri" w:cs="Helvetica"/>
          <w:sz w:val="21"/>
          <w:szCs w:val="21"/>
        </w:rPr>
      </w:pPr>
      <w:r w:rsidRPr="00C304AF">
        <w:rPr>
          <w:rFonts w:ascii="仿宋" w:eastAsia="仿宋" w:hAnsi="仿宋" w:cs="Helvetica" w:hint="eastAsia"/>
          <w:sz w:val="30"/>
          <w:szCs w:val="30"/>
        </w:rPr>
        <w:t>4.工科类博士毕业生，安家费50万元，科研启动费20万元；其他专业的博士毕业生安家费50万元，科研启动费10万元。</w:t>
      </w:r>
    </w:p>
    <w:p w:rsidR="00C304AF" w:rsidRPr="00C304AF" w:rsidRDefault="00C304AF" w:rsidP="00C304AF">
      <w:pPr>
        <w:pStyle w:val="a4"/>
        <w:spacing w:after="0" w:line="540" w:lineRule="atLeast"/>
        <w:ind w:firstLine="600"/>
        <w:rPr>
          <w:rFonts w:ascii="Calibri" w:eastAsia="微软雅黑" w:hAnsi="Calibri" w:cs="Helvetica"/>
          <w:sz w:val="21"/>
          <w:szCs w:val="21"/>
        </w:rPr>
      </w:pPr>
      <w:r w:rsidRPr="00C304AF">
        <w:rPr>
          <w:rFonts w:ascii="仿宋" w:eastAsia="仿宋" w:hAnsi="仿宋" w:cs="Helvetica" w:hint="eastAsia"/>
          <w:sz w:val="30"/>
          <w:szCs w:val="30"/>
        </w:rPr>
        <w:t>5. 引进的博士毕业生，4年内按副教授岗位享受校内工资、福利待遇，博士津贴每月1000元。</w:t>
      </w:r>
    </w:p>
    <w:p w:rsidR="00C304AF" w:rsidRPr="00C304AF" w:rsidRDefault="00C304AF" w:rsidP="00C304AF">
      <w:pPr>
        <w:pStyle w:val="a4"/>
        <w:spacing w:after="0" w:line="540" w:lineRule="atLeast"/>
        <w:ind w:firstLine="600"/>
        <w:rPr>
          <w:rFonts w:ascii="Calibri" w:eastAsia="微软雅黑" w:hAnsi="Calibri" w:cs="Helvetica"/>
          <w:sz w:val="21"/>
          <w:szCs w:val="21"/>
        </w:rPr>
      </w:pPr>
      <w:r w:rsidRPr="00C304AF">
        <w:rPr>
          <w:rFonts w:ascii="仿宋" w:eastAsia="仿宋" w:hAnsi="仿宋" w:cs="Helvetica" w:hint="eastAsia"/>
          <w:sz w:val="30"/>
          <w:szCs w:val="30"/>
        </w:rPr>
        <w:t>6. 依据有关政策解决配偶工作问题。提供师生公寓房源1套。</w:t>
      </w:r>
    </w:p>
    <w:p w:rsidR="00C304AF" w:rsidRPr="00C304AF" w:rsidRDefault="00C304AF" w:rsidP="00C304AF">
      <w:pPr>
        <w:pStyle w:val="a4"/>
        <w:spacing w:after="0" w:line="540" w:lineRule="atLeast"/>
        <w:jc w:val="center"/>
        <w:rPr>
          <w:rFonts w:ascii="Calibri" w:eastAsia="微软雅黑" w:hAnsi="Calibri" w:cs="Helvetica"/>
          <w:sz w:val="21"/>
          <w:szCs w:val="21"/>
        </w:rPr>
      </w:pPr>
      <w:r w:rsidRPr="00C304AF">
        <w:rPr>
          <w:rFonts w:hint="eastAsia"/>
          <w:sz w:val="30"/>
          <w:szCs w:val="30"/>
        </w:rPr>
        <w:t> </w:t>
      </w:r>
    </w:p>
    <w:p w:rsidR="00C304AF" w:rsidRPr="00C304AF" w:rsidRDefault="00C304AF" w:rsidP="00C304AF">
      <w:pPr>
        <w:pStyle w:val="a4"/>
        <w:spacing w:after="0" w:line="540" w:lineRule="atLeast"/>
        <w:ind w:firstLine="600"/>
        <w:rPr>
          <w:rFonts w:ascii="Calibri" w:eastAsia="微软雅黑" w:hAnsi="Calibri" w:cs="Helvetica"/>
          <w:sz w:val="21"/>
          <w:szCs w:val="21"/>
        </w:rPr>
      </w:pPr>
      <w:r w:rsidRPr="00C304AF">
        <w:rPr>
          <w:rFonts w:ascii="仿宋" w:eastAsia="仿宋" w:hAnsi="仿宋" w:cs="Helvetica" w:hint="eastAsia"/>
          <w:sz w:val="30"/>
          <w:szCs w:val="30"/>
        </w:rPr>
        <w:lastRenderedPageBreak/>
        <w:t>联系人：黄河水利职业技术学院人事处（廉老师）</w:t>
      </w:r>
    </w:p>
    <w:p w:rsidR="00C304AF" w:rsidRPr="00C304AF" w:rsidRDefault="00C304AF" w:rsidP="00C304AF">
      <w:pPr>
        <w:pStyle w:val="a4"/>
        <w:spacing w:after="0" w:line="540" w:lineRule="atLeast"/>
        <w:ind w:firstLine="600"/>
        <w:rPr>
          <w:rFonts w:ascii="Calibri" w:eastAsia="微软雅黑" w:hAnsi="Calibri" w:cs="Helvetica"/>
          <w:sz w:val="21"/>
          <w:szCs w:val="21"/>
        </w:rPr>
      </w:pPr>
      <w:r w:rsidRPr="00C304AF">
        <w:rPr>
          <w:rFonts w:ascii="仿宋" w:eastAsia="仿宋" w:hAnsi="仿宋" w:cs="Helvetica" w:hint="eastAsia"/>
          <w:sz w:val="30"/>
          <w:szCs w:val="30"/>
        </w:rPr>
        <w:t>电</w:t>
      </w:r>
      <w:r w:rsidRPr="00C304AF">
        <w:rPr>
          <w:rFonts w:hint="eastAsia"/>
          <w:sz w:val="30"/>
          <w:szCs w:val="30"/>
        </w:rPr>
        <w:t> </w:t>
      </w:r>
      <w:r w:rsidRPr="00C304AF">
        <w:rPr>
          <w:rFonts w:ascii="仿宋" w:eastAsia="仿宋" w:hAnsi="仿宋" w:cs="Helvetica" w:hint="eastAsia"/>
          <w:sz w:val="30"/>
          <w:szCs w:val="30"/>
        </w:rPr>
        <w:t xml:space="preserve"> 话：0371-23658043</w:t>
      </w:r>
      <w:proofErr w:type="gramStart"/>
      <w:r w:rsidRPr="00C304AF">
        <w:rPr>
          <w:rFonts w:hint="eastAsia"/>
          <w:sz w:val="30"/>
          <w:szCs w:val="30"/>
        </w:rPr>
        <w:t> </w:t>
      </w:r>
      <w:r w:rsidRPr="00C304AF">
        <w:rPr>
          <w:rFonts w:ascii="仿宋" w:eastAsia="仿宋" w:hAnsi="仿宋" w:cs="Helvetica" w:hint="eastAsia"/>
          <w:sz w:val="30"/>
          <w:szCs w:val="30"/>
        </w:rPr>
        <w:t xml:space="preserve"> 13781161167</w:t>
      </w:r>
      <w:proofErr w:type="gramEnd"/>
    </w:p>
    <w:p w:rsidR="00C304AF" w:rsidRPr="00C304AF" w:rsidRDefault="00C304AF" w:rsidP="00C304AF">
      <w:pPr>
        <w:pStyle w:val="a4"/>
        <w:spacing w:after="0" w:line="540" w:lineRule="atLeast"/>
        <w:ind w:firstLine="600"/>
        <w:rPr>
          <w:rFonts w:ascii="Calibri" w:eastAsia="微软雅黑" w:hAnsi="Calibri" w:cs="Helvetica"/>
          <w:sz w:val="21"/>
          <w:szCs w:val="21"/>
        </w:rPr>
      </w:pPr>
      <w:r w:rsidRPr="00C304AF">
        <w:rPr>
          <w:rFonts w:ascii="仿宋" w:eastAsia="仿宋" w:hAnsi="仿宋" w:cs="Helvetica" w:hint="eastAsia"/>
          <w:sz w:val="30"/>
          <w:szCs w:val="30"/>
        </w:rPr>
        <w:t>邮</w:t>
      </w:r>
      <w:r w:rsidRPr="00C304AF">
        <w:rPr>
          <w:rFonts w:hint="eastAsia"/>
          <w:sz w:val="30"/>
          <w:szCs w:val="30"/>
        </w:rPr>
        <w:t> </w:t>
      </w:r>
      <w:r w:rsidRPr="00C304AF">
        <w:rPr>
          <w:rFonts w:ascii="仿宋" w:eastAsia="仿宋" w:hAnsi="仿宋" w:cs="Helvetica" w:hint="eastAsia"/>
          <w:sz w:val="30"/>
          <w:szCs w:val="30"/>
        </w:rPr>
        <w:t xml:space="preserve"> 箱：</w:t>
      </w:r>
      <w:hyperlink r:id="rId6" w:history="1">
        <w:r w:rsidRPr="00C304AF">
          <w:rPr>
            <w:rStyle w:val="a5"/>
            <w:rFonts w:ascii="仿宋" w:eastAsia="仿宋" w:hAnsi="仿宋" w:cs="Helvetica" w:hint="eastAsia"/>
            <w:color w:val="auto"/>
            <w:sz w:val="30"/>
            <w:szCs w:val="30"/>
          </w:rPr>
          <w:t>517133611@qq.com</w:t>
        </w:r>
      </w:hyperlink>
    </w:p>
    <w:p w:rsidR="00C304AF" w:rsidRPr="00C304AF" w:rsidRDefault="00C304AF" w:rsidP="00C304AF">
      <w:pPr>
        <w:pStyle w:val="a4"/>
        <w:spacing w:after="0" w:line="540" w:lineRule="atLeast"/>
        <w:ind w:firstLine="600"/>
        <w:rPr>
          <w:rFonts w:ascii="Calibri" w:eastAsia="微软雅黑" w:hAnsi="Calibri" w:cs="Helvetica"/>
          <w:sz w:val="21"/>
          <w:szCs w:val="21"/>
        </w:rPr>
      </w:pPr>
      <w:r w:rsidRPr="00C304AF">
        <w:rPr>
          <w:rFonts w:ascii="仿宋" w:eastAsia="仿宋" w:hAnsi="仿宋" w:cs="Helvetica" w:hint="eastAsia"/>
          <w:sz w:val="30"/>
          <w:szCs w:val="30"/>
        </w:rPr>
        <w:t>地</w:t>
      </w:r>
      <w:r w:rsidRPr="00C304AF">
        <w:rPr>
          <w:rFonts w:hint="eastAsia"/>
          <w:sz w:val="30"/>
          <w:szCs w:val="30"/>
        </w:rPr>
        <w:t> </w:t>
      </w:r>
      <w:r w:rsidRPr="00C304AF">
        <w:rPr>
          <w:rFonts w:ascii="仿宋" w:eastAsia="仿宋" w:hAnsi="仿宋" w:cs="Helvetica" w:hint="eastAsia"/>
          <w:sz w:val="30"/>
          <w:szCs w:val="30"/>
        </w:rPr>
        <w:t xml:space="preserve"> 址：河南省开封市东京大道1号</w:t>
      </w:r>
    </w:p>
    <w:p w:rsidR="00C304AF" w:rsidRPr="00C304AF" w:rsidRDefault="00C304AF" w:rsidP="00C304AF">
      <w:pPr>
        <w:pStyle w:val="a4"/>
        <w:spacing w:after="0" w:line="540" w:lineRule="atLeast"/>
        <w:ind w:firstLine="600"/>
        <w:rPr>
          <w:rFonts w:ascii="Calibri" w:eastAsia="微软雅黑" w:hAnsi="Calibri" w:cs="Helvetica"/>
          <w:sz w:val="21"/>
          <w:szCs w:val="21"/>
        </w:rPr>
      </w:pPr>
      <w:r w:rsidRPr="00C304AF">
        <w:rPr>
          <w:rFonts w:ascii="仿宋" w:eastAsia="仿宋" w:hAnsi="仿宋" w:cs="Helvetica" w:hint="eastAsia"/>
          <w:sz w:val="30"/>
          <w:szCs w:val="30"/>
        </w:rPr>
        <w:t>邮</w:t>
      </w:r>
      <w:r w:rsidRPr="00C304AF">
        <w:rPr>
          <w:rFonts w:hint="eastAsia"/>
          <w:sz w:val="30"/>
          <w:szCs w:val="30"/>
        </w:rPr>
        <w:t> </w:t>
      </w:r>
      <w:r w:rsidRPr="00C304AF">
        <w:rPr>
          <w:rFonts w:ascii="仿宋" w:eastAsia="仿宋" w:hAnsi="仿宋" w:cs="Helvetica" w:hint="eastAsia"/>
          <w:sz w:val="30"/>
          <w:szCs w:val="30"/>
        </w:rPr>
        <w:t xml:space="preserve"> 编：475004</w:t>
      </w:r>
    </w:p>
    <w:p w:rsidR="00C304AF" w:rsidRPr="00C304AF" w:rsidRDefault="00C304AF" w:rsidP="00C304AF">
      <w:pPr>
        <w:pStyle w:val="a4"/>
        <w:spacing w:after="0" w:line="540" w:lineRule="atLeast"/>
        <w:ind w:firstLine="600"/>
        <w:rPr>
          <w:rFonts w:ascii="Calibri" w:eastAsia="微软雅黑" w:hAnsi="Calibri" w:cs="Helvetica"/>
          <w:sz w:val="21"/>
          <w:szCs w:val="21"/>
        </w:rPr>
      </w:pPr>
      <w:r w:rsidRPr="00C304AF">
        <w:rPr>
          <w:rFonts w:ascii="仿宋" w:eastAsia="仿宋" w:hAnsi="仿宋" w:cs="Helvetica" w:hint="eastAsia"/>
          <w:sz w:val="30"/>
          <w:szCs w:val="30"/>
        </w:rPr>
        <w:t>网</w:t>
      </w:r>
      <w:r w:rsidRPr="00C304AF">
        <w:rPr>
          <w:rFonts w:hint="eastAsia"/>
          <w:sz w:val="30"/>
          <w:szCs w:val="30"/>
        </w:rPr>
        <w:t> </w:t>
      </w:r>
      <w:r w:rsidRPr="00C304AF">
        <w:rPr>
          <w:rFonts w:ascii="仿宋" w:eastAsia="仿宋" w:hAnsi="仿宋" w:cs="Helvetica" w:hint="eastAsia"/>
          <w:sz w:val="30"/>
          <w:szCs w:val="30"/>
        </w:rPr>
        <w:t xml:space="preserve"> 址：</w:t>
      </w:r>
      <w:hyperlink r:id="rId7" w:history="1">
        <w:r w:rsidRPr="00C304AF">
          <w:rPr>
            <w:rStyle w:val="a5"/>
            <w:rFonts w:ascii="仿宋" w:eastAsia="仿宋" w:hAnsi="仿宋" w:cs="Helvetica" w:hint="eastAsia"/>
            <w:color w:val="auto"/>
            <w:sz w:val="30"/>
            <w:szCs w:val="30"/>
          </w:rPr>
          <w:t>http://www.yrcti.edu.cn</w:t>
        </w:r>
      </w:hyperlink>
    </w:p>
    <w:p w:rsidR="00C338D6" w:rsidRPr="00454D69" w:rsidRDefault="00C338D6" w:rsidP="00454D69">
      <w:pPr>
        <w:widowControl/>
        <w:shd w:val="clear" w:color="auto" w:fill="FFFFFF"/>
        <w:spacing w:line="480" w:lineRule="atLeast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C338D6" w:rsidRPr="00454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6D9D"/>
    <w:multiLevelType w:val="hybridMultilevel"/>
    <w:tmpl w:val="0C3A9388"/>
    <w:lvl w:ilvl="0" w:tplc="98CC35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A403A4"/>
    <w:multiLevelType w:val="hybridMultilevel"/>
    <w:tmpl w:val="33221FCA"/>
    <w:lvl w:ilvl="0" w:tplc="DE24857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D9"/>
    <w:rsid w:val="001D6757"/>
    <w:rsid w:val="00453DB7"/>
    <w:rsid w:val="00454D69"/>
    <w:rsid w:val="0071387B"/>
    <w:rsid w:val="00C304AF"/>
    <w:rsid w:val="00C338D6"/>
    <w:rsid w:val="00F3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8D6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C304AF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304AF"/>
    <w:rPr>
      <w:strike w:val="0"/>
      <w:dstrike w:val="0"/>
      <w:color w:val="333333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8D6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C304AF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304AF"/>
    <w:rPr>
      <w:strike w:val="0"/>
      <w:dstrike w:val="0"/>
      <w:color w:val="333333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22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rcti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17133611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2017-03-31T02:12:00Z</dcterms:created>
  <dcterms:modified xsi:type="dcterms:W3CDTF">2017-03-31T02:50:00Z</dcterms:modified>
</cp:coreProperties>
</file>